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Default="001E3234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1E3234" w:rsidRDefault="001E3234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96E0D" w:rsidRPr="00D462D9" w:rsidRDefault="00C96E0D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96E0D" w:rsidRPr="00D462D9" w:rsidRDefault="00C96E0D" w:rsidP="00C96E0D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96E0D" w:rsidRPr="00D462D9" w:rsidRDefault="00C96E0D" w:rsidP="00C96E0D">
      <w:pPr>
        <w:jc w:val="center"/>
        <w:rPr>
          <w:sz w:val="28"/>
          <w:szCs w:val="28"/>
        </w:rPr>
      </w:pPr>
    </w:p>
    <w:p w:rsidR="00C96E0D" w:rsidRPr="00D462D9" w:rsidRDefault="00C96E0D" w:rsidP="00C96E0D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96E0D" w:rsidRPr="00D462D9" w:rsidRDefault="00C96E0D" w:rsidP="00C96E0D">
      <w:pPr>
        <w:jc w:val="center"/>
        <w:rPr>
          <w:sz w:val="28"/>
          <w:szCs w:val="28"/>
        </w:rPr>
      </w:pPr>
    </w:p>
    <w:p w:rsidR="00E40054" w:rsidRPr="00E40054" w:rsidRDefault="00E40054" w:rsidP="00E40054">
      <w:pPr>
        <w:jc w:val="center"/>
        <w:rPr>
          <w:sz w:val="28"/>
          <w:szCs w:val="28"/>
          <w:u w:val="single"/>
        </w:rPr>
      </w:pPr>
      <w:r w:rsidRPr="00E40054">
        <w:rPr>
          <w:sz w:val="28"/>
          <w:szCs w:val="28"/>
        </w:rPr>
        <w:t>_________________                                                                                      № ____</w:t>
      </w:r>
    </w:p>
    <w:p w:rsidR="00C96E0D" w:rsidRDefault="00C96E0D" w:rsidP="00C96E0D">
      <w:pPr>
        <w:jc w:val="center"/>
      </w:pPr>
    </w:p>
    <w:p w:rsidR="00C96E0D" w:rsidRPr="00D462D9" w:rsidRDefault="00C96E0D" w:rsidP="00C96E0D">
      <w:pPr>
        <w:jc w:val="center"/>
      </w:pPr>
      <w:r w:rsidRPr="00D462D9">
        <w:t>с. Троицкое</w:t>
      </w:r>
    </w:p>
    <w:p w:rsidR="00C96E0D" w:rsidRPr="00D462D9" w:rsidRDefault="00C96E0D" w:rsidP="00C96E0D">
      <w:pPr>
        <w:jc w:val="center"/>
        <w:rPr>
          <w:rFonts w:ascii="Arial" w:hAnsi="Arial" w:cs="Arial"/>
          <w:b/>
          <w:sz w:val="28"/>
          <w:szCs w:val="28"/>
        </w:rPr>
      </w:pPr>
    </w:p>
    <w:p w:rsidR="00C96E0D" w:rsidRPr="00D462D9" w:rsidRDefault="00C96E0D" w:rsidP="00C96E0D">
      <w:pPr>
        <w:jc w:val="center"/>
        <w:rPr>
          <w:rFonts w:ascii="Arial" w:hAnsi="Arial" w:cs="Arial"/>
          <w:b/>
          <w:sz w:val="28"/>
          <w:szCs w:val="28"/>
        </w:rPr>
      </w:pPr>
    </w:p>
    <w:p w:rsidR="00C96E0D" w:rsidRPr="0086328B" w:rsidRDefault="00C96E0D" w:rsidP="00C96E0D">
      <w:pPr>
        <w:suppressAutoHyphens/>
        <w:ind w:right="4818"/>
        <w:jc w:val="both"/>
        <w:rPr>
          <w:sz w:val="28"/>
          <w:szCs w:val="28"/>
        </w:rPr>
      </w:pPr>
      <w:r w:rsidRPr="0086328B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Гордеевский  сельсовет Троицкого района Алтайского края»</w:t>
      </w:r>
    </w:p>
    <w:p w:rsidR="00C96E0D" w:rsidRPr="00D462D9" w:rsidRDefault="00C96E0D" w:rsidP="00C96E0D">
      <w:pPr>
        <w:suppressAutoHyphens/>
        <w:ind w:right="5035"/>
        <w:jc w:val="both"/>
        <w:rPr>
          <w:sz w:val="28"/>
          <w:szCs w:val="28"/>
        </w:rPr>
      </w:pP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86328B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0D" w:rsidRPr="00D462D9" w:rsidRDefault="00C96E0D" w:rsidP="00C96E0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Гордеевский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96E0D" w:rsidRPr="00D462D9" w:rsidRDefault="00C96E0D" w:rsidP="00C96E0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96E0D" w:rsidRPr="00D462D9" w:rsidRDefault="00C96E0D" w:rsidP="00C96E0D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86328B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96E0D" w:rsidRPr="00D462D9" w:rsidRDefault="00C96E0D" w:rsidP="00C96E0D">
      <w:pPr>
        <w:ind w:firstLine="567"/>
        <w:jc w:val="both"/>
        <w:rPr>
          <w:sz w:val="28"/>
          <w:szCs w:val="28"/>
        </w:rPr>
      </w:pPr>
    </w:p>
    <w:p w:rsidR="00C96E0D" w:rsidRPr="00D462D9" w:rsidRDefault="00C96E0D" w:rsidP="00C96E0D">
      <w:pPr>
        <w:ind w:firstLine="567"/>
        <w:jc w:val="both"/>
        <w:rPr>
          <w:sz w:val="28"/>
          <w:szCs w:val="28"/>
        </w:rPr>
      </w:pPr>
    </w:p>
    <w:p w:rsidR="001A7C51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1A7C51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C96E0D" w:rsidRPr="00D462D9" w:rsidRDefault="00C96E0D" w:rsidP="00C96E0D">
      <w:pPr>
        <w:suppressAutoHyphens/>
        <w:ind w:left="5940"/>
        <w:rPr>
          <w:color w:val="000000"/>
          <w:sz w:val="28"/>
          <w:szCs w:val="28"/>
        </w:rPr>
      </w:pP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1A7C5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1A7C51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1A7C5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96E0D" w:rsidRPr="00D462D9" w:rsidRDefault="00C96E0D" w:rsidP="00C96E0D">
      <w:pPr>
        <w:suppressAutoHyphens/>
        <w:ind w:left="5041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left="5041"/>
        <w:rPr>
          <w:sz w:val="28"/>
          <w:szCs w:val="28"/>
        </w:rPr>
      </w:pPr>
    </w:p>
    <w:p w:rsidR="00C96E0D" w:rsidRPr="00D462D9" w:rsidRDefault="00C96E0D" w:rsidP="00C96E0D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96E0D" w:rsidRPr="00D462D9" w:rsidRDefault="00C96E0D" w:rsidP="00C96E0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96E0D" w:rsidRPr="00D462D9" w:rsidRDefault="00C96E0D" w:rsidP="00C96E0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96E0D" w:rsidRPr="00D462D9" w:rsidRDefault="00C96E0D" w:rsidP="00C96E0D">
      <w:pPr>
        <w:suppressAutoHyphens/>
        <w:jc w:val="center"/>
        <w:rPr>
          <w:sz w:val="28"/>
          <w:szCs w:val="28"/>
        </w:rPr>
      </w:pPr>
    </w:p>
    <w:p w:rsidR="00C96E0D" w:rsidRPr="00D462D9" w:rsidRDefault="00C96E0D" w:rsidP="00C96E0D">
      <w:pPr>
        <w:suppressAutoHyphens/>
        <w:jc w:val="center"/>
        <w:rPr>
          <w:sz w:val="28"/>
          <w:szCs w:val="28"/>
        </w:rPr>
      </w:pPr>
    </w:p>
    <w:p w:rsidR="00C96E0D" w:rsidRPr="00462B03" w:rsidRDefault="00C96E0D" w:rsidP="00C96E0D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Гордеевский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96E0D" w:rsidRPr="00D462D9" w:rsidRDefault="00C96E0D" w:rsidP="00C96E0D">
      <w:pPr>
        <w:suppressAutoHyphens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Гордеевский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91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</w:p>
    <w:p w:rsidR="00C96E0D" w:rsidRPr="00D462D9" w:rsidRDefault="00C96E0D" w:rsidP="00C96E0D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1A7C5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>»</w:t>
      </w:r>
      <w:r w:rsidR="001A7C51">
        <w:rPr>
          <w:sz w:val="28"/>
          <w:szCs w:val="28"/>
        </w:rPr>
        <w:t xml:space="preserve"> августа</w:t>
      </w:r>
      <w:r w:rsidRPr="00D462D9">
        <w:rPr>
          <w:sz w:val="28"/>
          <w:szCs w:val="28"/>
        </w:rPr>
        <w:t xml:space="preserve"> 2022 год</w:t>
      </w:r>
      <w:r w:rsidR="001A7C51">
        <w:rPr>
          <w:sz w:val="28"/>
          <w:szCs w:val="28"/>
        </w:rPr>
        <w:t>а</w:t>
      </w:r>
    </w:p>
    <w:p w:rsidR="001A7C51" w:rsidRDefault="001A7C51" w:rsidP="00C96E0D">
      <w:pPr>
        <w:jc w:val="both"/>
        <w:rPr>
          <w:sz w:val="28"/>
          <w:szCs w:val="28"/>
        </w:rPr>
      </w:pP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1A7C51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AA1A9F" w:rsidRPr="00176293" w:rsidRDefault="00AA1A9F" w:rsidP="00C96E0D">
      <w:pPr>
        <w:widowControl w:val="0"/>
        <w:autoSpaceDE w:val="0"/>
        <w:autoSpaceDN w:val="0"/>
        <w:adjustRightInd w:val="0"/>
        <w:ind w:left="567" w:right="282"/>
        <w:jc w:val="center"/>
        <w:rPr>
          <w:bCs/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975FD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975FD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975FD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96E0D" w:rsidRDefault="00C96E0D" w:rsidP="00C96E0D">
      <w:pPr>
        <w:ind w:left="5103"/>
        <w:rPr>
          <w:sz w:val="28"/>
          <w:szCs w:val="28"/>
        </w:rPr>
      </w:pPr>
    </w:p>
    <w:p w:rsidR="00C96E0D" w:rsidRDefault="00C96E0D" w:rsidP="00C96E0D">
      <w:pPr>
        <w:ind w:left="5103"/>
        <w:rPr>
          <w:sz w:val="28"/>
          <w:szCs w:val="28"/>
        </w:rPr>
      </w:pPr>
    </w:p>
    <w:p w:rsidR="00C96E0D" w:rsidRPr="00E753BC" w:rsidRDefault="00C96E0D" w:rsidP="00C96E0D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96E0D" w:rsidRPr="00E753BC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96E0D" w:rsidRPr="00E753BC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96E0D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91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C96E0D">
        <w:rPr>
          <w:b/>
          <w:bCs/>
          <w:sz w:val="28"/>
          <w:szCs w:val="28"/>
        </w:rPr>
        <w:t xml:space="preserve">Гордеевский  </w:t>
      </w:r>
      <w:r w:rsidR="00735B63" w:rsidRPr="00176293">
        <w:rPr>
          <w:b/>
          <w:bCs/>
          <w:sz w:val="28"/>
          <w:szCs w:val="28"/>
        </w:rPr>
        <w:t>сельсовет</w:t>
      </w:r>
      <w:r w:rsidR="00C96E0D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C96E0D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A541F6">
        <w:t>МОГС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C96E0D">
        <w:t xml:space="preserve"> </w:t>
      </w:r>
      <w:r w:rsidR="009211EB" w:rsidRPr="00176293">
        <w:t xml:space="preserve">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C96E0D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A541F6">
        <w:t>МОГС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A541F6">
        <w:t>МОГС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B52FBC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A541F6">
        <w:t>МОГС</w:t>
      </w:r>
      <w:r w:rsidR="00B52FBC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A541F6">
        <w:t>МОГС</w:t>
      </w:r>
      <w:r w:rsidR="00C96E0D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C96E0D">
        <w:t xml:space="preserve"> </w:t>
      </w:r>
      <w:r w:rsidR="00A541F6">
        <w:t>МОГС</w:t>
      </w:r>
      <w:r w:rsidR="00C96E0D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</w:t>
      </w:r>
      <w:r w:rsidR="00B52FBC">
        <w:t xml:space="preserve">значения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C96E0D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C96E0D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975FD2">
        <w:t xml:space="preserve"> </w:t>
      </w:r>
      <w:r w:rsidRPr="00176293">
        <w:t>2.</w:t>
      </w:r>
    </w:p>
    <w:bookmarkEnd w:id="2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B52FBC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C96E0D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A54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54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A541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C96E0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="004E21EE"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541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B52FBC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B52FBC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B52FBC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0834EA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</w:t>
        </w:r>
        <w:r w:rsidR="00EA7ED3" w:rsidRPr="00C96E0D">
          <w:t>ды</w:t>
        </w:r>
        <w:r w:rsidR="00C96E0D" w:rsidRPr="00C96E0D">
          <w:t>, отведения сточных вод</w:t>
        </w:r>
        <w:r w:rsidR="00EA7ED3" w:rsidRPr="00C96E0D">
          <w:t xml:space="preserve"> в ц</w:t>
        </w:r>
        <w:r w:rsidR="00EA7ED3" w:rsidRPr="00176293">
          <w:t>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0834EA" w:rsidRPr="00176293">
        <w:fldChar w:fldCharType="end"/>
      </w:r>
      <w:r w:rsidR="00857796" w:rsidRPr="00176293">
        <w:t>;</w:t>
      </w:r>
    </w:p>
    <w:p w:rsidR="00EA7ED3" w:rsidRPr="00176293" w:rsidRDefault="008A231C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C96E0D">
      <w:pPr>
        <w:autoSpaceDE w:val="0"/>
        <w:autoSpaceDN w:val="0"/>
        <w:adjustRightInd w:val="0"/>
        <w:ind w:right="-2" w:firstLine="567"/>
        <w:jc w:val="both"/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B52FBC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F36B49" w:rsidRPr="00EA4931" w:rsidRDefault="009B6980" w:rsidP="00F36B49">
      <w:pPr>
        <w:ind w:firstLine="567"/>
        <w:jc w:val="both"/>
        <w:rPr>
          <w:bCs/>
        </w:rPr>
      </w:pPr>
      <w:bookmarkStart w:id="14" w:name="Par248"/>
      <w:bookmarkEnd w:id="14"/>
      <w:r w:rsidRPr="00EF0C95">
        <w:rPr>
          <w:bCs/>
        </w:rPr>
        <w:t>1.</w:t>
      </w:r>
      <w:r w:rsidR="0020361A" w:rsidRPr="00EF0C95">
        <w:rPr>
          <w:bCs/>
        </w:rPr>
        <w:t>2</w:t>
      </w:r>
      <w:r w:rsidRPr="00EF0C95">
        <w:rPr>
          <w:bCs/>
        </w:rPr>
        <w:t>.</w:t>
      </w:r>
      <w:r w:rsidR="00601370" w:rsidRPr="00EF0C95">
        <w:rPr>
          <w:bCs/>
        </w:rPr>
        <w:t>1</w:t>
      </w:r>
      <w:r w:rsidRPr="00EF0C95">
        <w:rPr>
          <w:bCs/>
        </w:rPr>
        <w:t xml:space="preserve">. </w:t>
      </w:r>
      <w:r w:rsidR="008A38E0" w:rsidRPr="00EF0C95">
        <w:rPr>
          <w:bCs/>
        </w:rPr>
        <w:t xml:space="preserve">Минимально допустимый уровень </w:t>
      </w:r>
      <w:r w:rsidR="0035062A" w:rsidRPr="00EF0C95">
        <w:rPr>
          <w:bCs/>
        </w:rPr>
        <w:t xml:space="preserve">протяженности </w:t>
      </w:r>
      <w:r w:rsidR="006D5BF5" w:rsidRPr="00EF0C95">
        <w:rPr>
          <w:bCs/>
        </w:rPr>
        <w:t xml:space="preserve">улично-дорожной сети </w:t>
      </w:r>
      <w:r w:rsidR="00EF0C95" w:rsidRPr="00EF0C95">
        <w:rPr>
          <w:bCs/>
        </w:rPr>
        <w:t>27</w:t>
      </w:r>
      <w:r w:rsidR="005A187B" w:rsidRPr="00EF0C95">
        <w:t xml:space="preserve"> км</w:t>
      </w:r>
      <w:r w:rsidR="001D4C7F" w:rsidRPr="00EF0C95">
        <w:rPr>
          <w:bCs/>
        </w:rPr>
        <w:t>.</w:t>
      </w:r>
      <w:r w:rsidR="00F36B49">
        <w:rPr>
          <w:bCs/>
        </w:rPr>
        <w:t xml:space="preserve"> </w:t>
      </w:r>
      <w:r w:rsidR="00F36B49" w:rsidRPr="00F36B49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F36B49" w:rsidRPr="00F36B49">
        <w:rPr>
          <w:iCs/>
        </w:rPr>
        <w:t>0,1</w:t>
      </w:r>
      <w:r w:rsidR="00F36B49">
        <w:rPr>
          <w:iCs/>
        </w:rPr>
        <w:t>46</w:t>
      </w:r>
      <w:r w:rsidR="00F36B49" w:rsidRPr="00F36B49">
        <w:rPr>
          <w:iCs/>
        </w:rPr>
        <w:t xml:space="preserve"> </w:t>
      </w:r>
      <w:r w:rsidR="00F36B49" w:rsidRPr="00F36B49">
        <w:rPr>
          <w:bCs/>
        </w:rPr>
        <w:t>км/км</w:t>
      </w:r>
      <w:proofErr w:type="gramStart"/>
      <w:r w:rsidR="00F36B49" w:rsidRPr="00F36B49">
        <w:rPr>
          <w:bCs/>
          <w:vertAlign w:val="superscript"/>
        </w:rPr>
        <w:t>2</w:t>
      </w:r>
      <w:proofErr w:type="gramEnd"/>
      <w:r w:rsidR="00F36B49" w:rsidRPr="00F36B49">
        <w:rPr>
          <w:bCs/>
        </w:rPr>
        <w:t>.</w:t>
      </w:r>
      <w:r w:rsidR="00F36B49">
        <w:rPr>
          <w:bCs/>
        </w:rPr>
        <w:t xml:space="preserve"> </w:t>
      </w:r>
    </w:p>
    <w:p w:rsidR="001B63C0" w:rsidRPr="00EF0C95" w:rsidRDefault="001B63C0" w:rsidP="00C96E0D">
      <w:pPr>
        <w:ind w:firstLine="567"/>
        <w:jc w:val="both"/>
        <w:rPr>
          <w:bCs/>
        </w:rPr>
      </w:pPr>
    </w:p>
    <w:p w:rsidR="00FB13AA" w:rsidRPr="00176293" w:rsidRDefault="0017618A" w:rsidP="00C96E0D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proofErr w:type="gramStart"/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proofErr w:type="gramStart"/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proofErr w:type="gramStart"/>
      <w:r w:rsidR="00B4053E" w:rsidRPr="00176293">
        <w:rPr>
          <w:bCs/>
        </w:rPr>
        <w:t>,</w:t>
      </w:r>
      <w:r w:rsidR="00B4053E" w:rsidRPr="00176293">
        <w:t>с</w:t>
      </w:r>
      <w:proofErr w:type="gramEnd"/>
      <w:r w:rsidR="00B4053E" w:rsidRPr="00176293">
        <w:t>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</w:t>
      </w:r>
      <w:proofErr w:type="gramStart"/>
      <w:r w:rsidR="00DB63DE" w:rsidRPr="00176293">
        <w:rPr>
          <w:bCs/>
        </w:rPr>
        <w:t>.</w:t>
      </w:r>
      <w:proofErr w:type="gramEnd"/>
      <w:r w:rsidRPr="00176293">
        <w:rPr>
          <w:bCs/>
        </w:rPr>
        <w:t xml:space="preserve"> </w:t>
      </w:r>
      <w:proofErr w:type="gramStart"/>
      <w:r w:rsidRPr="00176293">
        <w:rPr>
          <w:bCs/>
        </w:rPr>
        <w:t>к</w:t>
      </w:r>
      <w:proofErr w:type="gramEnd"/>
      <w:r w:rsidRPr="00176293">
        <w:rPr>
          <w:bCs/>
        </w:rPr>
        <w:t xml:space="preserve"> которым относятся дороги общего пользования местного значения.</w:t>
      </w:r>
    </w:p>
    <w:p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proofErr w:type="gramStart"/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  <w:proofErr w:type="gramEnd"/>
    </w:p>
    <w:p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975FD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975FD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Количество спортивных </w:t>
            </w:r>
            <w:r w:rsidRPr="00176293">
              <w:rPr>
                <w:sz w:val="22"/>
                <w:szCs w:val="22"/>
              </w:rPr>
              <w:lastRenderedPageBreak/>
              <w:t>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количество объектов на </w:t>
            </w:r>
            <w:r w:rsidRPr="00176293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975FD2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975FD2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975FD2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>согласно приложению</w:t>
      </w:r>
      <w:proofErr w:type="gramStart"/>
      <w:r w:rsidR="005065DD" w:rsidRPr="00176293">
        <w:rPr>
          <w:sz w:val="22"/>
          <w:szCs w:val="22"/>
        </w:rPr>
        <w:t xml:space="preserve"> Ж</w:t>
      </w:r>
      <w:proofErr w:type="gramEnd"/>
      <w:r w:rsidR="005065DD" w:rsidRPr="00176293">
        <w:rPr>
          <w:sz w:val="22"/>
          <w:szCs w:val="22"/>
        </w:rPr>
        <w:t xml:space="preserve">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A541F6">
        <w:t>МОГС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A541F6">
        <w:rPr>
          <w:color w:val="auto"/>
        </w:rPr>
        <w:t>МОГС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273CC4" w:rsidRPr="00176293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proofErr w:type="gramEnd"/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A5281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="00273CC4" w:rsidRPr="00176293">
        <w:rPr>
          <w:sz w:val="22"/>
          <w:szCs w:val="22"/>
        </w:rPr>
        <w:t>пользования</w:t>
      </w:r>
      <w:proofErr w:type="gramEnd"/>
      <w:r w:rsidR="00273CC4" w:rsidRPr="00176293">
        <w:rPr>
          <w:sz w:val="22"/>
          <w:szCs w:val="22"/>
        </w:rPr>
        <w:t xml:space="preserve"> которыми библиотека заключает договоры (соглашения) с собственниками этих ресурсов.</w:t>
      </w:r>
    </w:p>
    <w:p w:rsidR="00273CC4" w:rsidRPr="00176293" w:rsidRDefault="00273CC4" w:rsidP="00A5281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A5281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A5281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A52811" w:rsidRDefault="00A52811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FBC" w:rsidRDefault="00B52FBC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B52DF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proofErr w:type="gramStart"/>
      <w:r w:rsidR="00C675AE" w:rsidRPr="00176293">
        <w:rPr>
          <w:vertAlign w:val="superscript"/>
        </w:rPr>
        <w:t>2</w:t>
      </w:r>
      <w:proofErr w:type="gramEnd"/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B52FBC">
        <w:t xml:space="preserve"> </w:t>
      </w:r>
      <w:r w:rsidR="00A47CBF" w:rsidRPr="00176293">
        <w:t>Администрации</w:t>
      </w:r>
      <w:r w:rsidR="00B52FBC">
        <w:t xml:space="preserve"> Гордеевского </w:t>
      </w:r>
      <w:r w:rsidR="00C675AE" w:rsidRPr="00176293">
        <w:t xml:space="preserve"> </w:t>
      </w:r>
      <w:r w:rsidR="00B52FBC">
        <w:t xml:space="preserve">сельсовета Троицкого </w:t>
      </w:r>
      <w:r w:rsidR="00C675AE" w:rsidRPr="00176293">
        <w:t xml:space="preserve">района 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A541F6">
        <w:rPr>
          <w:shd w:val="clear" w:color="auto" w:fill="FFFFFF"/>
        </w:rPr>
        <w:t>Гордеевск</w:t>
      </w:r>
      <w:r w:rsidR="001D2AD7" w:rsidRPr="00176293">
        <w:rPr>
          <w:shd w:val="clear" w:color="auto" w:fill="FFFFFF"/>
        </w:rPr>
        <w:t>ого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A52811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0"/>
        <w:gridCol w:w="1832"/>
        <w:gridCol w:w="1853"/>
      </w:tblGrid>
      <w:tr w:rsidR="00E21399" w:rsidRPr="00176293" w:rsidTr="003533AA">
        <w:trPr>
          <w:trHeight w:val="567"/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A5281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B52FBC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A52811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A52811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A5281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</w:t>
      </w:r>
      <w:proofErr w:type="gramStart"/>
      <w:r w:rsidRPr="00176293">
        <w:t xml:space="preserve">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>относится к компетенции федеральных органов</w:t>
      </w:r>
      <w:proofErr w:type="gramEnd"/>
      <w:r w:rsidRPr="00176293">
        <w:t xml:space="preserve">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r w:rsidR="00A52811">
        <w:t xml:space="preserve"> 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0806AA" w:rsidRDefault="000806A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0806AA" w:rsidRDefault="000806A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0806AA" w:rsidRDefault="000806A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:rsidR="001C7228" w:rsidRPr="00176293" w:rsidRDefault="001C722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165273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1652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165273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B52FBC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Pr="00176293">
        <w:rPr>
          <w:rFonts w:eastAsia="Calibri"/>
          <w:lang w:eastAsia="en-US"/>
        </w:rPr>
        <w:t>–</w:t>
      </w:r>
      <w:proofErr w:type="gramEnd"/>
      <w:r w:rsidRPr="00176293">
        <w:rPr>
          <w:rFonts w:eastAsia="Calibri"/>
          <w:lang w:eastAsia="en-US"/>
        </w:rPr>
        <w:t xml:space="preserve">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A52811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B52FBC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A52811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B52FBC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176293" w:rsidTr="00165273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объектов местами стоянки из расчета 1 место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</w:tr>
      <w:tr w:rsidR="003E33C6" w:rsidRPr="00176293" w:rsidTr="00165273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165273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4 – 5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посадочных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места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одно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>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165273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16527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165273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Оздоровительные комплексы (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фитнес-клубы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165273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165273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165273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A52811">
      <w:pPr>
        <w:pStyle w:val="01"/>
        <w:rPr>
          <w:sz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="006B6065" w:rsidRPr="00176293">
        <w:rPr>
          <w:rFonts w:eastAsia="Calibri"/>
        </w:rPr>
        <w:t>–</w:t>
      </w:r>
      <w:proofErr w:type="gramEnd"/>
      <w:r w:rsidR="006B6065" w:rsidRPr="00176293">
        <w:rPr>
          <w:rFonts w:eastAsia="Calibri"/>
        </w:rPr>
        <w:t xml:space="preserve">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A52811">
      <w:pPr>
        <w:pStyle w:val="01"/>
      </w:pPr>
    </w:p>
    <w:p w:rsidR="00D6684F" w:rsidRPr="00176293" w:rsidRDefault="00D6684F" w:rsidP="00A52811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proofErr w:type="gramStart"/>
      <w:r w:rsidRPr="00176293">
        <w:rPr>
          <w:vertAlign w:val="superscript"/>
        </w:rPr>
        <w:t>2</w:t>
      </w:r>
      <w:proofErr w:type="gramEnd"/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A52811">
      <w:pPr>
        <w:pStyle w:val="01"/>
        <w:ind w:firstLine="567"/>
      </w:pPr>
    </w:p>
    <w:p w:rsidR="004A2603" w:rsidRPr="00176293" w:rsidRDefault="004A2603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A52811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808"/>
        <w:gridCol w:w="1417"/>
        <w:gridCol w:w="1701"/>
        <w:gridCol w:w="1417"/>
        <w:gridCol w:w="993"/>
      </w:tblGrid>
      <w:tr w:rsidR="0032413A" w:rsidRPr="00176293" w:rsidTr="00165273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16527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165273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proofErr w:type="gramEnd"/>
            <w:r w:rsidR="0032413A" w:rsidRPr="00176293">
              <w:rPr>
                <w:sz w:val="22"/>
                <w:szCs w:val="22"/>
              </w:rPr>
              <w:t>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165273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proofErr w:type="gramEnd"/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165273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</w:t>
            </w:r>
            <w:proofErr w:type="gramStart"/>
            <w:r w:rsidRPr="00176293">
              <w:rPr>
                <w:sz w:val="22"/>
                <w:szCs w:val="22"/>
              </w:rPr>
              <w:t>м</w:t>
            </w:r>
            <w:proofErr w:type="gramEnd"/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м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:rsidR="000806AA" w:rsidRDefault="000806AA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:rsidR="000806AA" w:rsidRDefault="000806AA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A52811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7B0E7E" w:rsidRDefault="007B0E7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7B0E7E" w:rsidRDefault="007B0E7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B659E7" w:rsidRDefault="0021224F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B659E7">
        <w:t>поселения</w:t>
      </w:r>
      <w:r w:rsidR="000A6292" w:rsidRPr="00176293">
        <w:t xml:space="preserve"> – </w:t>
      </w:r>
      <w:r w:rsidR="00B659E7">
        <w:t>1</w:t>
      </w:r>
      <w:r w:rsidR="000A6292" w:rsidRPr="00176293">
        <w:t xml:space="preserve"> маршрут</w:t>
      </w:r>
      <w:r w:rsidR="00B659E7">
        <w:t>.</w:t>
      </w:r>
    </w:p>
    <w:p w:rsidR="00884488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B52FBC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9B099E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7B0E7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7B0E7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7B0E7E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A52811">
      <w:pPr>
        <w:ind w:right="24" w:firstLine="600"/>
        <w:jc w:val="both"/>
      </w:pPr>
    </w:p>
    <w:p w:rsidR="00C849BD" w:rsidRPr="00176293" w:rsidRDefault="00C849BD" w:rsidP="00A52811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A52811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A52811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lastRenderedPageBreak/>
        <w:t>1) подходы и подъезды к дому;</w:t>
      </w:r>
    </w:p>
    <w:p w:rsidR="00C849BD" w:rsidRPr="00176293" w:rsidRDefault="00C849BD" w:rsidP="00A52811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A52811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A52811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A52811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>Минимальная удельная площадь придомовой территор</w:t>
            </w:r>
            <w:proofErr w:type="gramStart"/>
            <w:r w:rsidRPr="00176293">
              <w:rPr>
                <w:sz w:val="22"/>
                <w:szCs w:val="22"/>
              </w:rPr>
              <w:t>ии и ее</w:t>
            </w:r>
            <w:proofErr w:type="gramEnd"/>
            <w:r w:rsidRPr="00176293">
              <w:rPr>
                <w:sz w:val="22"/>
                <w:szCs w:val="22"/>
              </w:rPr>
              <w:t xml:space="preserve">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B52FBC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>минимальная удельная площадь придомовой территор</w:t>
      </w:r>
      <w:proofErr w:type="gramStart"/>
      <w:r w:rsidRPr="00176293">
        <w:rPr>
          <w:sz w:val="22"/>
          <w:szCs w:val="22"/>
        </w:rPr>
        <w:t>ии и ее</w:t>
      </w:r>
      <w:proofErr w:type="gramEnd"/>
      <w:r w:rsidRPr="00176293">
        <w:rPr>
          <w:sz w:val="22"/>
          <w:szCs w:val="22"/>
        </w:rPr>
        <w:t xml:space="preserve">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A52811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B52FBC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A541F6">
        <w:t>МОГС</w:t>
      </w:r>
      <w:r w:rsidR="00C55602" w:rsidRPr="00176293">
        <w:t xml:space="preserve">, утвержденными решением </w:t>
      </w:r>
      <w:r w:rsidR="00A541F6">
        <w:t>Гордеевск</w:t>
      </w:r>
      <w:r w:rsidR="001D2AD7" w:rsidRPr="00176293">
        <w:t>ого</w:t>
      </w:r>
      <w:r w:rsidR="00B52FBC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</w:t>
      </w:r>
      <w:r w:rsidR="00B659E7" w:rsidRPr="0009776D">
        <w:t>от 28.06.2019 № 28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A52811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A52811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B52FBC">
        <w:rPr>
          <w:rFonts w:eastAsia="Calibri"/>
        </w:rPr>
        <w:t xml:space="preserve"> </w:t>
      </w:r>
      <w:r w:rsidR="00D061E3" w:rsidRPr="00176293">
        <w:t>на территории</w:t>
      </w:r>
      <w:r w:rsidR="00B52FBC">
        <w:t xml:space="preserve"> </w:t>
      </w:r>
      <w:r w:rsidR="00A541F6">
        <w:t>МОГС</w:t>
      </w:r>
      <w:r w:rsidR="00B52FBC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4971C1">
        <w:rPr>
          <w:rFonts w:eastAsia="Calibri"/>
        </w:rPr>
        <w:t>1.1</w:t>
      </w:r>
      <w:r w:rsidR="00E843EF" w:rsidRPr="004971C1">
        <w:rPr>
          <w:rFonts w:eastAsia="Calibri"/>
        </w:rPr>
        <w:t>6</w:t>
      </w:r>
      <w:r w:rsidRPr="004971C1">
        <w:rPr>
          <w:rFonts w:eastAsia="Calibri"/>
        </w:rPr>
        <w:t xml:space="preserve">.2. </w:t>
      </w:r>
      <w:r w:rsidR="000201EA" w:rsidRPr="004971C1">
        <w:t>Минимально допустимое количество площадок для установки контейнеров в МО</w:t>
      </w:r>
      <w:r w:rsidR="004971C1" w:rsidRPr="004971C1">
        <w:t>ГС</w:t>
      </w:r>
      <w:r w:rsidR="000201EA" w:rsidRPr="004971C1">
        <w:t xml:space="preserve"> </w:t>
      </w:r>
      <w:r w:rsidR="00CD06C3" w:rsidRPr="004971C1">
        <w:t>–</w:t>
      </w:r>
      <w:r w:rsidR="00EF0C95" w:rsidRPr="004971C1">
        <w:t xml:space="preserve"> </w:t>
      </w:r>
      <w:r w:rsidR="004971C1" w:rsidRPr="004971C1">
        <w:t>4</w:t>
      </w:r>
      <w:r w:rsidR="000201EA" w:rsidRPr="004971C1">
        <w:t xml:space="preserve"> площадки. </w:t>
      </w:r>
      <w:r w:rsidR="00357FC2" w:rsidRPr="004971C1">
        <w:t>Максимально допустимый уровень территориальной</w:t>
      </w:r>
      <w:r w:rsidR="000201EA" w:rsidRPr="004971C1">
        <w:t xml:space="preserve"> доступност</w:t>
      </w:r>
      <w:r w:rsidR="00357FC2" w:rsidRPr="004971C1">
        <w:t>и</w:t>
      </w:r>
      <w:r w:rsidR="000201EA" w:rsidRPr="004971C1">
        <w:t xml:space="preserve"> площадок </w:t>
      </w:r>
      <w:r w:rsidR="00357FC2" w:rsidRPr="004971C1">
        <w:t>от жилого дома –</w:t>
      </w:r>
      <w:r w:rsidR="000201EA" w:rsidRPr="004971C1">
        <w:t xml:space="preserve"> 100 м.</w:t>
      </w:r>
    </w:p>
    <w:p w:rsidR="00F36B49" w:rsidRDefault="00F36B49" w:rsidP="00F36B49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F36B49" w:rsidRPr="00F36B49" w:rsidRDefault="00F36B49" w:rsidP="00F36B4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36B49">
        <w:rPr>
          <w:b/>
        </w:rPr>
        <w:t xml:space="preserve">1.17. Объекты образования </w:t>
      </w:r>
    </w:p>
    <w:p w:rsidR="00F36B49" w:rsidRPr="00F36B49" w:rsidRDefault="00F36B49" w:rsidP="00F36B49">
      <w:pPr>
        <w:ind w:firstLine="567"/>
        <w:jc w:val="both"/>
      </w:pPr>
      <w:r w:rsidRPr="00F36B49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F36B49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F36B49" w:rsidRPr="00F36B49" w:rsidRDefault="00F36B49" w:rsidP="00F36B49">
      <w:pPr>
        <w:spacing w:line="239" w:lineRule="auto"/>
        <w:ind w:firstLine="709"/>
        <w:jc w:val="right"/>
        <w:rPr>
          <w:bCs/>
        </w:rPr>
      </w:pPr>
      <w:r w:rsidRPr="00F36B49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F36B49" w:rsidRPr="00F36B49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F36B49">
              <w:rPr>
                <w:sz w:val="22"/>
                <w:szCs w:val="22"/>
              </w:rPr>
              <w:t xml:space="preserve">№ </w:t>
            </w:r>
            <w:proofErr w:type="gramStart"/>
            <w:r w:rsidRPr="00F36B49">
              <w:rPr>
                <w:sz w:val="22"/>
                <w:szCs w:val="22"/>
              </w:rPr>
              <w:t>п</w:t>
            </w:r>
            <w:proofErr w:type="gramEnd"/>
            <w:r w:rsidRPr="00F36B49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36B49">
              <w:rPr>
                <w:sz w:val="22"/>
                <w:szCs w:val="22"/>
              </w:rPr>
              <w:t>Значение</w:t>
            </w: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36B49">
              <w:rPr>
                <w:sz w:val="22"/>
                <w:szCs w:val="22"/>
              </w:rPr>
              <w:t>пешеходная</w:t>
            </w:r>
            <w:proofErr w:type="gramEnd"/>
            <w:r w:rsidRPr="00F36B49">
              <w:rPr>
                <w:sz w:val="22"/>
                <w:szCs w:val="22"/>
              </w:rPr>
              <w:t>, км</w:t>
            </w: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 xml:space="preserve">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1,0</w:t>
            </w: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30</w:t>
            </w: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F36B49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proofErr w:type="gramStart"/>
            <w:r w:rsidRPr="00F36B49">
              <w:rPr>
                <w:sz w:val="22"/>
                <w:szCs w:val="22"/>
              </w:rPr>
              <w:t>пешеходная</w:t>
            </w:r>
            <w:proofErr w:type="gramEnd"/>
            <w:r w:rsidRPr="00F36B49">
              <w:rPr>
                <w:sz w:val="22"/>
                <w:szCs w:val="22"/>
              </w:rPr>
              <w:t>, км</w:t>
            </w: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F36B49">
              <w:rPr>
                <w:sz w:val="22"/>
                <w:szCs w:val="22"/>
              </w:rPr>
              <w:t xml:space="preserve">2,0 для учащихся </w:t>
            </w:r>
            <w:r w:rsidRPr="00F36B49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F36B49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F36B49">
              <w:rPr>
                <w:sz w:val="22"/>
                <w:szCs w:val="22"/>
              </w:rPr>
              <w:t xml:space="preserve">для учащихся </w:t>
            </w:r>
            <w:r w:rsidRPr="00F36B49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F36B49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F36B49">
              <w:rPr>
                <w:sz w:val="22"/>
                <w:szCs w:val="22"/>
              </w:rPr>
              <w:t xml:space="preserve">доля занимающихся в одну смену </w:t>
            </w:r>
            <w:proofErr w:type="gramStart"/>
            <w:r w:rsidRPr="00F36B49">
              <w:rPr>
                <w:sz w:val="22"/>
                <w:szCs w:val="22"/>
              </w:rPr>
              <w:t>среди</w:t>
            </w:r>
            <w:proofErr w:type="gramEnd"/>
            <w:r w:rsidRPr="00F36B49">
              <w:rPr>
                <w:sz w:val="22"/>
                <w:szCs w:val="22"/>
              </w:rPr>
              <w:t xml:space="preserve">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F36B49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>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30</w:t>
            </w:r>
          </w:p>
        </w:tc>
      </w:tr>
      <w:tr w:rsidR="00F36B49" w:rsidRPr="00F36B49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F36B49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6B49" w:rsidRPr="00F36B49" w:rsidRDefault="00F36B49" w:rsidP="00F36B49">
      <w:pPr>
        <w:ind w:firstLine="480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Примечания:</w:t>
      </w:r>
    </w:p>
    <w:p w:rsidR="00F36B49" w:rsidRPr="00F36B49" w:rsidRDefault="00F36B49" w:rsidP="00F36B49">
      <w:pPr>
        <w:ind w:firstLine="480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F36B49">
        <w:t>общеобразовательных организации</w:t>
      </w:r>
      <w:r w:rsidRPr="00F36B49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>- начального общего образования - 15 мин;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F36B49" w:rsidRPr="00F36B49" w:rsidRDefault="00F36B49" w:rsidP="00F36B49">
      <w:pPr>
        <w:pStyle w:val="afff5"/>
        <w:ind w:firstLine="482"/>
        <w:jc w:val="both"/>
      </w:pPr>
      <w:r w:rsidRPr="00F36B49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</w:t>
      </w:r>
      <w:proofErr w:type="gramStart"/>
      <w:r w:rsidRPr="00F36B49">
        <w:rPr>
          <w:sz w:val="22"/>
          <w:szCs w:val="22"/>
        </w:rPr>
        <w:t xml:space="preserve"> Д</w:t>
      </w:r>
      <w:proofErr w:type="gramEnd"/>
      <w:r w:rsidRPr="00F36B49">
        <w:rPr>
          <w:sz w:val="22"/>
          <w:szCs w:val="22"/>
        </w:rPr>
        <w:t xml:space="preserve"> к СП 42.13330.2016.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F36B49" w:rsidRPr="00EA4931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</w:t>
      </w:r>
      <w:proofErr w:type="gramStart"/>
      <w:r w:rsidRPr="00F36B49">
        <w:rPr>
          <w:sz w:val="22"/>
          <w:szCs w:val="22"/>
        </w:rPr>
        <w:t xml:space="preserve"> Д</w:t>
      </w:r>
      <w:proofErr w:type="gramEnd"/>
      <w:r w:rsidRPr="00F36B49">
        <w:rPr>
          <w:sz w:val="22"/>
          <w:szCs w:val="22"/>
        </w:rPr>
        <w:t xml:space="preserve"> к СП 42.13330.2016.</w:t>
      </w:r>
    </w:p>
    <w:p w:rsidR="00F36B49" w:rsidRPr="00176293" w:rsidRDefault="00F36B49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7B0E7E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7B0E7E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A52811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A541F6">
        <w:t>МОГС</w:t>
      </w:r>
      <w:r w:rsidR="00653824" w:rsidRPr="00176293">
        <w:t xml:space="preserve"> по решению вопросов местного значения</w:t>
      </w:r>
      <w:r w:rsidR="00B52FBC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A541F6">
        <w:t>МОГС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A52811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B52FBC">
        <w:t xml:space="preserve"> </w:t>
      </w:r>
      <w:r w:rsidR="006A065C" w:rsidRPr="00176293">
        <w:t xml:space="preserve">НГП </w:t>
      </w:r>
      <w:r w:rsidR="00A541F6">
        <w:t>МОГС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A52811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C96E0D">
        <w:rPr>
          <w:b/>
        </w:rPr>
        <w:t xml:space="preserve">Гордеевский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B32CB2" w:rsidRPr="00176293" w:rsidRDefault="0003045F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A541F6">
        <w:t>МОГС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FE5658" w:rsidRPr="00FE5658">
        <w:t xml:space="preserve">МО </w:t>
      </w:r>
      <w:r w:rsidR="00C96E0D">
        <w:t xml:space="preserve">Гордеевский </w:t>
      </w:r>
      <w:r w:rsidR="00FE5658" w:rsidRPr="00FE5658">
        <w:t xml:space="preserve"> сельсовет находится </w:t>
      </w:r>
      <w:r w:rsidR="00FE5658" w:rsidRPr="00FE5658">
        <w:lastRenderedPageBreak/>
        <w:t xml:space="preserve">в северной части Троицкого района, на севере и северо-востоке муниципальное образование (поселение) граничит с </w:t>
      </w:r>
      <w:proofErr w:type="spellStart"/>
      <w:r w:rsidR="00FE5658" w:rsidRPr="00FE5658">
        <w:t>Косихинским</w:t>
      </w:r>
      <w:proofErr w:type="spellEnd"/>
      <w:r w:rsidR="00FE5658" w:rsidRPr="00FE5658">
        <w:t xml:space="preserve"> и </w:t>
      </w:r>
      <w:proofErr w:type="spellStart"/>
      <w:r w:rsidR="00FE5658" w:rsidRPr="00FE5658">
        <w:t>Кытмановским</w:t>
      </w:r>
      <w:proofErr w:type="spellEnd"/>
      <w:r w:rsidR="00FE5658" w:rsidRPr="00FE5658">
        <w:t xml:space="preserve"> районами Алтайского края, на юге и юго-востоке – с МО Хайрюзовский сельсовет, на западе и на юго-западе – с МО Петровский сельсовет Троицкого района. </w:t>
      </w:r>
      <w:proofErr w:type="gramStart"/>
      <w:r w:rsidR="00FE5658" w:rsidRPr="00FE5658">
        <w:t>Расстояние до районного центра (с. Троицкое) составляет 26 км, до краевого центра (г. Барнаул) – 79 км.</w:t>
      </w:r>
      <w:r w:rsidR="00FE5658">
        <w:t>,</w:t>
      </w:r>
      <w:r w:rsidR="00B52FBC">
        <w:t xml:space="preserve"> </w:t>
      </w:r>
      <w:r w:rsidR="00FE5658" w:rsidRPr="00176293">
        <w:t>связь с которым</w:t>
      </w:r>
      <w:r w:rsidR="00FE5658">
        <w:t>и</w:t>
      </w:r>
      <w:r w:rsidR="00FE5658" w:rsidRPr="00176293">
        <w:t xml:space="preserve"> осуществляется по дороге </w:t>
      </w:r>
      <w:proofErr w:type="spellStart"/>
      <w:r w:rsidR="00FE5658" w:rsidRPr="00176293">
        <w:t>асфальто</w:t>
      </w:r>
      <w:proofErr w:type="spellEnd"/>
      <w:r w:rsidR="00FE5658" w:rsidRPr="00176293">
        <w:t>-бетонным покрытием.</w:t>
      </w:r>
      <w:proofErr w:type="gramEnd"/>
      <w:r w:rsidR="00B52FBC">
        <w:t xml:space="preserve"> </w:t>
      </w:r>
      <w:r w:rsidRPr="00176293">
        <w:t xml:space="preserve">Площадь поселения </w:t>
      </w:r>
      <w:r w:rsidR="00FE5658">
        <w:t>18840</w:t>
      </w:r>
      <w:r w:rsidR="00EB31F3" w:rsidRPr="00176293">
        <w:t xml:space="preserve"> га</w:t>
      </w:r>
      <w:r w:rsidRPr="00176293">
        <w:t xml:space="preserve">, численность население в 2021 году </w:t>
      </w:r>
      <w:r w:rsidR="00FE5658">
        <w:t>1557</w:t>
      </w:r>
      <w:r w:rsidRPr="00176293">
        <w:t xml:space="preserve"> человек.</w:t>
      </w:r>
    </w:p>
    <w:p w:rsidR="00EE3FA9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поселок </w:t>
      </w:r>
      <w:r w:rsidR="00C96E0D">
        <w:t>Гордеевский</w:t>
      </w:r>
      <w:proofErr w:type="gramStart"/>
      <w:r w:rsidR="00C96E0D">
        <w:t xml:space="preserve"> </w:t>
      </w:r>
      <w:r w:rsidR="00B32CB2" w:rsidRPr="00176293">
        <w:t>.</w:t>
      </w:r>
      <w:proofErr w:type="gramEnd"/>
      <w:r w:rsidR="00B32CB2" w:rsidRPr="00176293">
        <w:t xml:space="preserve"> В структуре земель преобладают земли </w:t>
      </w:r>
      <w:r w:rsidR="00451F31" w:rsidRPr="00176293">
        <w:t xml:space="preserve">сельскохозяйственного назначения  - </w:t>
      </w:r>
      <w:r w:rsidR="00FE5658">
        <w:t>68,93</w:t>
      </w:r>
      <w:r w:rsidR="00451F31" w:rsidRPr="00176293">
        <w:t xml:space="preserve"> %, </w:t>
      </w:r>
      <w:proofErr w:type="spellStart"/>
      <w:r w:rsidR="00B32CB2" w:rsidRPr="00176293">
        <w:t>лесфонда</w:t>
      </w:r>
      <w:proofErr w:type="spellEnd"/>
      <w:r w:rsidR="00907702" w:rsidRPr="00176293">
        <w:t>–</w:t>
      </w:r>
      <w:r w:rsidR="00FE5658">
        <w:t>24,15</w:t>
      </w:r>
      <w:r w:rsidR="00B32CB2" w:rsidRPr="00176293">
        <w:t xml:space="preserve"> %, земли в границах села </w:t>
      </w:r>
      <w:r w:rsidR="00451F31" w:rsidRPr="00176293">
        <w:t>населенных пунктов–</w:t>
      </w:r>
      <w:r w:rsidR="00FE5658">
        <w:t>1,79</w:t>
      </w:r>
      <w:r w:rsidR="00B32CB2" w:rsidRPr="00176293">
        <w:t xml:space="preserve">%. Большая часть земель </w:t>
      </w:r>
      <w:r w:rsidR="00451F31" w:rsidRPr="00176293">
        <w:t>населенных пунктов занята землями жилой зоны.</w:t>
      </w:r>
    </w:p>
    <w:p w:rsidR="00E92AA7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DE09C1" w:rsidRPr="00176293">
        <w:t xml:space="preserve">Железнодорожная магистраль </w:t>
      </w:r>
      <w:proofErr w:type="gramStart"/>
      <w:r w:rsidR="00DE09C1" w:rsidRPr="00176293">
        <w:t>Алтайская-Бийск</w:t>
      </w:r>
      <w:proofErr w:type="gramEnd"/>
      <w:r w:rsidR="00DE09C1" w:rsidRPr="00176293">
        <w:t xml:space="preserve"> проходит через </w:t>
      </w:r>
      <w:r w:rsidR="00A541F6">
        <w:t>МОГС</w:t>
      </w:r>
      <w:r w:rsidR="00DE09C1" w:rsidRPr="00176293">
        <w:t xml:space="preserve"> с севера на юг. 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B52FBC">
        <w:t xml:space="preserve"> </w:t>
      </w:r>
      <w:r w:rsidR="00E22E2C" w:rsidRPr="00176293">
        <w:t xml:space="preserve">Населенные пункты </w:t>
      </w:r>
      <w:r w:rsidR="00A541F6">
        <w:t>МОГС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76293" w:rsidRDefault="00451F31" w:rsidP="00A52811">
      <w:pPr>
        <w:autoSpaceDE w:val="0"/>
        <w:autoSpaceDN w:val="0"/>
        <w:adjustRightInd w:val="0"/>
        <w:ind w:firstLine="567"/>
        <w:jc w:val="both"/>
      </w:pPr>
      <w:r w:rsidRPr="0009776D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09776D">
        <w:t xml:space="preserve">Количество автобусных маршрутов </w:t>
      </w:r>
      <w:r w:rsidR="00907702" w:rsidRPr="0009776D">
        <w:t>–</w:t>
      </w:r>
      <w:r w:rsidRPr="0009776D">
        <w:t>1</w:t>
      </w:r>
      <w:r w:rsidR="00DE09C1" w:rsidRPr="0009776D">
        <w:t xml:space="preserve">. Протяженность маршрутов составляет </w:t>
      </w:r>
      <w:r w:rsidR="0009776D" w:rsidRPr="0009776D">
        <w:t>75</w:t>
      </w:r>
      <w:r w:rsidR="00DE09C1" w:rsidRPr="0009776D">
        <w:t xml:space="preserve"> км.</w:t>
      </w:r>
    </w:p>
    <w:p w:rsidR="00DE09C1" w:rsidRPr="00176293" w:rsidRDefault="00DE09C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EA44DA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proofErr w:type="gramStart"/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proofErr w:type="gramEnd"/>
      <w:r w:rsidR="00D4378A" w:rsidRPr="00176293">
        <w:t xml:space="preserve"> В селе размещен</w:t>
      </w:r>
      <w:r w:rsidR="00EE73C3">
        <w:t>о</w:t>
      </w:r>
      <w:proofErr w:type="gramStart"/>
      <w:r w:rsidR="00EE73C3">
        <w:t>1</w:t>
      </w:r>
      <w:proofErr w:type="gramEnd"/>
      <w:r w:rsidR="00D4378A" w:rsidRPr="00176293">
        <w:t xml:space="preserve"> дошкольн</w:t>
      </w:r>
      <w:r w:rsidR="00EE73C3">
        <w:t>ое</w:t>
      </w:r>
      <w:r w:rsidR="00B52FBC">
        <w:t xml:space="preserve"> </w:t>
      </w:r>
      <w:r w:rsidR="00D4378A" w:rsidRPr="00176293">
        <w:t>образовательных учреждени</w:t>
      </w:r>
      <w:r w:rsidR="00EE73C3">
        <w:t>е</w:t>
      </w:r>
      <w:r w:rsidR="00D4378A" w:rsidRPr="00176293">
        <w:t>, функциониру</w:t>
      </w:r>
      <w:r w:rsidR="00EE73C3">
        <w:t>е</w:t>
      </w:r>
      <w:r w:rsidR="00D4378A" w:rsidRPr="00176293">
        <w:t xml:space="preserve">т </w:t>
      </w:r>
      <w:r w:rsidR="00EE73C3">
        <w:t>1</w:t>
      </w:r>
      <w:r w:rsidR="00EE73C3" w:rsidRPr="00176293">
        <w:t>средня</w:t>
      </w:r>
      <w:r w:rsidR="00EE73C3">
        <w:t>я</w:t>
      </w:r>
      <w:r w:rsidR="00D4378A" w:rsidRPr="00176293">
        <w:t xml:space="preserve"> общеобразовательн</w:t>
      </w:r>
      <w:r w:rsidR="00EE73C3">
        <w:t>ая</w:t>
      </w:r>
      <w:r w:rsidR="00D4378A" w:rsidRPr="00176293">
        <w:t xml:space="preserve"> школ</w:t>
      </w:r>
      <w:r w:rsidR="00EE73C3">
        <w:t>а</w:t>
      </w:r>
      <w:r w:rsidR="00D4378A" w:rsidRPr="00176293">
        <w:t xml:space="preserve">. Общая проектная мощность школьных учреждений составляет </w:t>
      </w:r>
      <w:r w:rsidR="00EE73C3">
        <w:t>400</w:t>
      </w:r>
      <w:r w:rsidR="00D4378A" w:rsidRPr="00176293">
        <w:t xml:space="preserve"> учащихся</w:t>
      </w:r>
      <w:r w:rsidR="005A1B25" w:rsidRPr="00176293">
        <w:t xml:space="preserve">. </w:t>
      </w:r>
    </w:p>
    <w:p w:rsidR="00EA44DA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2.2.6. </w:t>
      </w:r>
      <w:r w:rsidR="00F77A22" w:rsidRPr="00176293">
        <w:t xml:space="preserve">Медицинское обслуживание населения муниципального образования обеспечивается </w:t>
      </w:r>
      <w:r w:rsidR="005A1B25" w:rsidRPr="00176293">
        <w:t>ФАП</w:t>
      </w:r>
      <w:r w:rsidR="00EE73C3">
        <w:t xml:space="preserve"> в п. </w:t>
      </w:r>
      <w:proofErr w:type="gramStart"/>
      <w:r w:rsidR="00EE73C3">
        <w:t>Октябрьский</w:t>
      </w:r>
      <w:proofErr w:type="gramEnd"/>
      <w:r w:rsidR="005A1B25" w:rsidRPr="00176293">
        <w:t>.</w:t>
      </w:r>
    </w:p>
    <w:p w:rsidR="00F77A22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7</w:t>
      </w:r>
      <w:r w:rsidRPr="00176293">
        <w:t xml:space="preserve">. </w:t>
      </w:r>
      <w:r w:rsidR="00A40FC8" w:rsidRPr="00176293">
        <w:t>Объекты к</w:t>
      </w:r>
      <w:r w:rsidR="005E0267" w:rsidRPr="00176293">
        <w:t>ультур</w:t>
      </w:r>
      <w:r w:rsidR="005A1B25" w:rsidRPr="00176293">
        <w:t>ы</w:t>
      </w:r>
      <w:r w:rsidR="005E0267" w:rsidRPr="00176293">
        <w:t xml:space="preserve"> и искусств</w:t>
      </w:r>
      <w:r w:rsidR="005A1B25" w:rsidRPr="00176293">
        <w:t>а</w:t>
      </w:r>
      <w:r w:rsidR="005E0267" w:rsidRPr="00176293">
        <w:t xml:space="preserve"> села </w:t>
      </w:r>
      <w:r w:rsidR="00A40FC8" w:rsidRPr="00176293">
        <w:t>включают</w:t>
      </w:r>
      <w:r w:rsidR="005E0267" w:rsidRPr="00176293">
        <w:t xml:space="preserve">: </w:t>
      </w:r>
      <w:r w:rsidR="00EE73C3">
        <w:t xml:space="preserve">Пролетарский СКДЦ – филиал МБУК «ТМКЦ», библиотека в п. </w:t>
      </w:r>
      <w:proofErr w:type="spellStart"/>
      <w:r w:rsidR="00EE73C3">
        <w:t>Гордееский</w:t>
      </w:r>
      <w:proofErr w:type="spellEnd"/>
      <w:r w:rsidR="005A1B25" w:rsidRPr="00176293">
        <w:t>.</w:t>
      </w:r>
    </w:p>
    <w:p w:rsidR="00EE3FA9" w:rsidRPr="00176293" w:rsidRDefault="00EE3FA9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8</w:t>
      </w:r>
      <w:r w:rsidRPr="00176293">
        <w:t xml:space="preserve">. Современный жилой фонд составляет </w:t>
      </w:r>
      <w:r w:rsidR="00093DE3" w:rsidRPr="00093DE3">
        <w:t>38.</w:t>
      </w:r>
      <w:r w:rsidR="00093DE3" w:rsidRPr="0097743D">
        <w:t>2</w:t>
      </w:r>
      <w:r w:rsidRPr="00176293">
        <w:t xml:space="preserve"> тыс. </w:t>
      </w:r>
      <w:proofErr w:type="spellStart"/>
      <w:r w:rsidRPr="00176293">
        <w:t>кв</w:t>
      </w:r>
      <w:proofErr w:type="gramStart"/>
      <w:r w:rsidRPr="00176293">
        <w:t>.м</w:t>
      </w:r>
      <w:proofErr w:type="spellEnd"/>
      <w:proofErr w:type="gramEnd"/>
      <w:r w:rsidRPr="00176293">
        <w:t xml:space="preserve">, общей площади. Приусадебные участки небольшие по величине и в среднем составляют около </w:t>
      </w:r>
      <w:r w:rsidR="0097743D" w:rsidRPr="0097743D">
        <w:t>10</w:t>
      </w:r>
      <w:r w:rsidRPr="00176293">
        <w:t xml:space="preserve"> соток. Из всего жилищного фонда села обеспечено водопроводом - 80%</w:t>
      </w:r>
      <w:r w:rsidR="00B54276" w:rsidRPr="00176293">
        <w:t>.</w:t>
      </w:r>
    </w:p>
    <w:p w:rsidR="00EE3FA9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B52FBC">
        <w:t xml:space="preserve"> </w:t>
      </w:r>
      <w:r w:rsidR="005345B1" w:rsidRPr="00176293">
        <w:t xml:space="preserve"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B52FBC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:rsidR="005345B1" w:rsidRPr="00176293" w:rsidRDefault="005345B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Система электроснабжения муниципального образования </w:t>
      </w:r>
      <w:r w:rsidR="00C96E0D">
        <w:t xml:space="preserve">Гордеевский </w:t>
      </w:r>
      <w:r w:rsidRPr="00176293">
        <w:t xml:space="preserve"> сельсовет централизованная, от понизительной подстанции 220/35/10 </w:t>
      </w:r>
      <w:proofErr w:type="spellStart"/>
      <w:r w:rsidRPr="00176293">
        <w:t>кВ</w:t>
      </w:r>
      <w:proofErr w:type="spellEnd"/>
      <w:r w:rsidRPr="00176293">
        <w:t xml:space="preserve"> «Троицкое».</w:t>
      </w:r>
    </w:p>
    <w:p w:rsidR="005345B1" w:rsidRPr="00176293" w:rsidRDefault="005345B1" w:rsidP="00A52811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 и часть уже переведена на природный газ.</w:t>
      </w:r>
      <w:proofErr w:type="gramEnd"/>
      <w:r w:rsidR="00A053F7" w:rsidRPr="00176293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A52811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A541F6">
        <w:t>МОГС</w:t>
      </w:r>
      <w:r w:rsidR="00B52FBC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A541F6">
        <w:t>МОГС</w:t>
      </w:r>
      <w:r w:rsidR="00F8411E" w:rsidRPr="00176293">
        <w:t xml:space="preserve">: </w:t>
      </w:r>
    </w:p>
    <w:p w:rsidR="00B54276" w:rsidRPr="00176293" w:rsidRDefault="00B5427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A541F6">
        <w:t>МОГС</w:t>
      </w:r>
      <w:r w:rsidRPr="00176293">
        <w:t>.</w:t>
      </w:r>
    </w:p>
    <w:p w:rsidR="006265E1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A541F6">
        <w:t>МОГС</w:t>
      </w:r>
      <w:r w:rsidR="00912A5A" w:rsidRPr="00176293">
        <w:t>.</w:t>
      </w:r>
    </w:p>
    <w:p w:rsidR="006265E1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Правила землепользования и застройки </w:t>
      </w:r>
      <w:r w:rsidR="00A541F6">
        <w:t>МОГС</w:t>
      </w:r>
      <w:r w:rsidR="00912A5A" w:rsidRPr="00176293">
        <w:t>.</w:t>
      </w:r>
    </w:p>
    <w:p w:rsidR="00653824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A541F6">
        <w:t>МОГС</w:t>
      </w:r>
      <w:r w:rsidR="00912A5A" w:rsidRPr="00176293">
        <w:t>.</w:t>
      </w:r>
    </w:p>
    <w:p w:rsidR="0097743D" w:rsidRDefault="005A1226" w:rsidP="00A52811">
      <w:pPr>
        <w:autoSpaceDE w:val="0"/>
        <w:autoSpaceDN w:val="0"/>
        <w:adjustRightInd w:val="0"/>
        <w:ind w:firstLine="567"/>
        <w:jc w:val="both"/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7B0E7E">
        <w:t xml:space="preserve"> </w:t>
      </w:r>
      <w:r w:rsidR="0097743D">
        <w:t xml:space="preserve">«Комплексное развитие социальной инфраструктуры муниципального образования </w:t>
      </w:r>
      <w:r w:rsidR="00C96E0D">
        <w:t xml:space="preserve">Гордеевский </w:t>
      </w:r>
      <w:r w:rsidR="0097743D">
        <w:t xml:space="preserve"> сельсовет Троицкого района Алтайского края на 2017-2033 </w:t>
      </w:r>
      <w:proofErr w:type="spellStart"/>
      <w:r w:rsidR="0097743D">
        <w:t>г.</w:t>
      </w:r>
      <w:proofErr w:type="gramStart"/>
      <w:r w:rsidR="0097743D">
        <w:t>г</w:t>
      </w:r>
      <w:proofErr w:type="spellEnd"/>
      <w:proofErr w:type="gramEnd"/>
      <w:r w:rsidR="0097743D">
        <w:t>.»</w:t>
      </w:r>
    </w:p>
    <w:p w:rsidR="005A1226" w:rsidRPr="0097743D" w:rsidRDefault="005A1226" w:rsidP="00A52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Муниципальная программа «</w:t>
      </w:r>
      <w:r w:rsidR="0097743D" w:rsidRPr="0097743D">
        <w:rPr>
          <w:rStyle w:val="fontstyle01"/>
          <w:color w:val="auto"/>
        </w:rPr>
        <w:t xml:space="preserve">Комплексное развитие систем коммунальной инфраструктуры МО </w:t>
      </w:r>
      <w:r w:rsidR="00C96E0D">
        <w:rPr>
          <w:rStyle w:val="fontstyle01"/>
          <w:color w:val="auto"/>
        </w:rPr>
        <w:t xml:space="preserve">Гордеевский </w:t>
      </w:r>
      <w:r w:rsidR="0097743D" w:rsidRPr="0097743D">
        <w:rPr>
          <w:rStyle w:val="fontstyle01"/>
          <w:color w:val="auto"/>
        </w:rPr>
        <w:t xml:space="preserve"> сельсовет на 2017-2033 </w:t>
      </w:r>
      <w:proofErr w:type="spellStart"/>
      <w:r w:rsidR="0097743D" w:rsidRPr="0097743D">
        <w:rPr>
          <w:rStyle w:val="fontstyle01"/>
          <w:color w:val="auto"/>
        </w:rPr>
        <w:t>г.г</w:t>
      </w:r>
      <w:proofErr w:type="spellEnd"/>
      <w:r w:rsidR="0097743D" w:rsidRPr="0097743D">
        <w:rPr>
          <w:rStyle w:val="fontstyle01"/>
          <w:color w:val="auto"/>
        </w:rPr>
        <w:t>.</w:t>
      </w:r>
      <w:r w:rsidR="0097743D">
        <w:rPr>
          <w:rStyle w:val="fontstyle01"/>
          <w:color w:val="auto"/>
        </w:rPr>
        <w:t>»</w:t>
      </w:r>
    </w:p>
    <w:p w:rsidR="0097743D" w:rsidRDefault="005A1226" w:rsidP="00A52811">
      <w:pPr>
        <w:autoSpaceDE w:val="0"/>
        <w:autoSpaceDN w:val="0"/>
        <w:adjustRightInd w:val="0"/>
        <w:ind w:firstLine="567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bookmarkStart w:id="31" w:name="Par1510"/>
      <w:bookmarkStart w:id="32" w:name="Par1677"/>
      <w:bookmarkStart w:id="33" w:name="Par1700"/>
      <w:bookmarkEnd w:id="31"/>
      <w:bookmarkEnd w:id="32"/>
      <w:bookmarkEnd w:id="33"/>
      <w:r w:rsidR="00B52FBC">
        <w:t xml:space="preserve"> </w:t>
      </w:r>
      <w:r w:rsidR="0097743D">
        <w:t xml:space="preserve">комплексного развития транспортной инфраструктуры муниципального образования </w:t>
      </w:r>
      <w:r w:rsidR="00C96E0D">
        <w:t xml:space="preserve">Гордеевский </w:t>
      </w:r>
      <w:r w:rsidR="0097743D">
        <w:t xml:space="preserve"> сельсовет Троицкого района Алтайского края на 2017 - 2021 годы и с перспективой до 2033 года</w:t>
      </w:r>
    </w:p>
    <w:p w:rsidR="00653824" w:rsidRPr="00176293" w:rsidRDefault="007B2838" w:rsidP="00A52811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B52FBC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</w:t>
      </w:r>
      <w:proofErr w:type="gramStart"/>
      <w:r w:rsidRPr="00176293">
        <w:t>о-</w:t>
      </w:r>
      <w:proofErr w:type="gramEnd"/>
      <w:r w:rsidRPr="00176293">
        <w:t>, газо- и водоснабжение населения, водоотведение;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</w:t>
      </w:r>
      <w:proofErr w:type="gramStart"/>
      <w:r w:rsidRPr="00176293">
        <w:t>о-</w:t>
      </w:r>
      <w:proofErr w:type="gramEnd"/>
      <w:r w:rsidRPr="00176293">
        <w:t>, газо- и водоснабжения населения, водоотведения;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lastRenderedPageBreak/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B52FBC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A52811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A541F6">
        <w:t>МОГС</w:t>
      </w:r>
      <w:r w:rsidR="00B52FBC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F04C8B">
        <w:t>е</w:t>
      </w:r>
      <w:r w:rsidR="00D313D6" w:rsidRPr="00176293">
        <w:t xml:space="preserve">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 xml:space="preserve">бъекты, необходимые для решения вопросов местного значения </w:t>
      </w:r>
      <w:proofErr w:type="gramStart"/>
      <w:r w:rsidR="005C6E3E" w:rsidRPr="00103A49">
        <w:t>согласно Устава</w:t>
      </w:r>
      <w:proofErr w:type="gramEnd"/>
      <w:r w:rsidR="005C6E3E" w:rsidRPr="00103A49">
        <w:t>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A541F6">
        <w:t>МОГС</w:t>
      </w:r>
      <w:r w:rsidR="00B52FBC">
        <w:t xml:space="preserve"> </w:t>
      </w:r>
      <w:proofErr w:type="gramStart"/>
      <w:r w:rsidR="00C70ED7" w:rsidRPr="00103A49">
        <w:t>может</w:t>
      </w:r>
      <w:proofErr w:type="gramEnd"/>
      <w:r w:rsidR="00B52FBC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</w:t>
      </w:r>
      <w:proofErr w:type="gramStart"/>
      <w:r w:rsidR="00160551" w:rsidRPr="00103A49">
        <w:t>о</w:t>
      </w:r>
      <w:r w:rsidR="00C70ED7" w:rsidRPr="00103A49">
        <w:t>-</w:t>
      </w:r>
      <w:proofErr w:type="gramEnd"/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A5281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:rsidR="00653824" w:rsidRPr="00103A49" w:rsidRDefault="007B283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A52811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</w:t>
      </w:r>
      <w:proofErr w:type="gramStart"/>
      <w:r w:rsidR="00653824" w:rsidRPr="00103A49">
        <w:t>на</w:t>
      </w:r>
      <w:proofErr w:type="gramEnd"/>
      <w:r w:rsidR="00653824" w:rsidRPr="00103A49">
        <w:t xml:space="preserve">: 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1) </w:t>
      </w:r>
      <w:proofErr w:type="gramStart"/>
      <w:r w:rsidRPr="00103A49">
        <w:t>применении</w:t>
      </w:r>
      <w:proofErr w:type="gramEnd"/>
      <w:r w:rsidRPr="00103A49">
        <w:t xml:space="preserve">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A52811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A52811">
        <w:t>Троицкий</w:t>
      </w:r>
      <w:r w:rsidR="00C96E0D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A52811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A541F6">
        <w:t>МОГС</w:t>
      </w:r>
      <w:r w:rsidR="00653824" w:rsidRPr="00103A49">
        <w:t>;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A52811">
      <w:pPr>
        <w:ind w:firstLine="567"/>
        <w:jc w:val="both"/>
      </w:pPr>
      <w:bookmarkStart w:id="38" w:name="sub_19051"/>
      <w:r w:rsidRPr="00103A49">
        <w:t xml:space="preserve">2) </w:t>
      </w:r>
      <w:proofErr w:type="gramStart"/>
      <w:r w:rsidRPr="00103A49">
        <w:t>соблюдении</w:t>
      </w:r>
      <w:proofErr w:type="gramEnd"/>
      <w:r w:rsidRPr="00103A49">
        <w:t>: 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A52811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3) </w:t>
      </w:r>
      <w:proofErr w:type="gramStart"/>
      <w:r w:rsidRPr="00103A49">
        <w:t>учете</w:t>
      </w:r>
      <w:proofErr w:type="gramEnd"/>
      <w:r w:rsidRPr="00103A49">
        <w:t xml:space="preserve"> показателей и данных, содержащихся: 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A541F6">
        <w:t>МОГС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A541F6">
        <w:t>МОГС</w:t>
      </w:r>
      <w:r w:rsidR="00E11FE4" w:rsidRPr="00103A49">
        <w:t>;</w:t>
      </w:r>
    </w:p>
    <w:p w:rsidR="00653824" w:rsidRPr="00103A49" w:rsidRDefault="00F104EC" w:rsidP="00A52811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A541F6">
        <w:t>МОГС</w:t>
      </w:r>
      <w:r w:rsidR="00B52FBC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4) корректном </w:t>
      </w:r>
      <w:proofErr w:type="gramStart"/>
      <w:r w:rsidRPr="00103A49">
        <w:t>применении</w:t>
      </w:r>
      <w:proofErr w:type="gramEnd"/>
      <w:r w:rsidRPr="00103A49">
        <w:t xml:space="preserve"> математических методов при расчете значений показателей нормативов.</w:t>
      </w:r>
    </w:p>
    <w:p w:rsidR="00653824" w:rsidRPr="00103A49" w:rsidRDefault="007B2838" w:rsidP="00A52811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B52FBC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</w:t>
      </w:r>
      <w:proofErr w:type="gramStart"/>
      <w:r w:rsidR="00653824" w:rsidRPr="00103A49">
        <w:t xml:space="preserve">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</w:t>
      </w:r>
      <w:r w:rsidR="00653824" w:rsidRPr="00103A49">
        <w:lastRenderedPageBreak/>
        <w:t xml:space="preserve">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653824" w:rsidRPr="00103A49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A541F6">
        <w:t>МОГС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A52811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A52811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B52FBC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B52FBC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B52FBC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proofErr w:type="gramStart"/>
      <w:r w:rsidR="00801593" w:rsidRPr="00103A49">
        <w:t>,</w:t>
      </w:r>
      <w:r w:rsidR="00526E60" w:rsidRPr="00103A49">
        <w:t>с</w:t>
      </w:r>
      <w:proofErr w:type="gramEnd"/>
      <w:r w:rsidR="00B52FBC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B52FBC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B52FBC">
        <w:t xml:space="preserve"> </w:t>
      </w:r>
      <w:r w:rsidR="00FD6AE6" w:rsidRPr="00103A49">
        <w:t>При определении</w:t>
      </w:r>
      <w:r w:rsidR="00B52FBC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B52FBC">
        <w:t xml:space="preserve"> </w:t>
      </w:r>
      <w:r w:rsidR="00FD6AE6" w:rsidRPr="00103A49">
        <w:t>применяется</w:t>
      </w:r>
      <w:r w:rsidR="004C6615" w:rsidRPr="00103A49">
        <w:t xml:space="preserve"> </w:t>
      </w:r>
      <w:proofErr w:type="gramStart"/>
      <w:r w:rsidR="004C6615" w:rsidRPr="00103A49">
        <w:t>расчетн</w:t>
      </w:r>
      <w:r w:rsidR="00FD6AE6" w:rsidRPr="00103A49">
        <w:t>ая</w:t>
      </w:r>
      <w:proofErr w:type="gramEnd"/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52FBC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B52FBC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B52FBC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A52811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A541F6">
        <w:t>МОГС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A52811">
      <w:pPr>
        <w:ind w:firstLine="567"/>
        <w:jc w:val="both"/>
      </w:pPr>
      <w:r w:rsidRPr="00103A49">
        <w:t xml:space="preserve">2.4.7. </w:t>
      </w:r>
      <w:proofErr w:type="gramStart"/>
      <w:r w:rsidRPr="00103A49">
        <w:t>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</w:t>
      </w:r>
      <w:proofErr w:type="gramEnd"/>
      <w:r w:rsidRPr="00103A49">
        <w:t xml:space="preserve">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</w:t>
      </w:r>
      <w:proofErr w:type="gramStart"/>
      <w:r w:rsidRPr="00103A49">
        <w:t>свой</w:t>
      </w:r>
      <w:proofErr w:type="gramEnd"/>
      <w:r w:rsidRPr="00103A49">
        <w:t xml:space="preserve">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A52811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:rsidR="007B0E7E" w:rsidRDefault="007B0E7E" w:rsidP="005107D8">
      <w:pPr>
        <w:jc w:val="right"/>
      </w:pPr>
    </w:p>
    <w:p w:rsidR="00653824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p w:rsidR="009257B1" w:rsidRDefault="009257B1" w:rsidP="005107D8">
      <w:pPr>
        <w:jc w:val="right"/>
      </w:pPr>
    </w:p>
    <w:p w:rsidR="009257B1" w:rsidRDefault="009257B1" w:rsidP="005107D8">
      <w:pPr>
        <w:jc w:val="right"/>
      </w:pPr>
    </w:p>
    <w:p w:rsidR="009257B1" w:rsidRDefault="009257B1" w:rsidP="005107D8">
      <w:pPr>
        <w:jc w:val="right"/>
      </w:pPr>
    </w:p>
    <w:p w:rsidR="009257B1" w:rsidRDefault="009257B1" w:rsidP="005107D8">
      <w:pPr>
        <w:jc w:val="right"/>
      </w:pPr>
    </w:p>
    <w:p w:rsidR="009257B1" w:rsidRDefault="009257B1" w:rsidP="005107D8">
      <w:pPr>
        <w:jc w:val="righ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9257B1" w:rsidTr="00AE2681">
        <w:tc>
          <w:tcPr>
            <w:tcW w:w="1951" w:type="dxa"/>
          </w:tcPr>
          <w:p w:rsidR="009257B1" w:rsidRPr="00E34E2A" w:rsidRDefault="009257B1" w:rsidP="00DE7E50">
            <w:pPr>
              <w:ind w:left="-91" w:right="-108"/>
              <w:jc w:val="center"/>
              <w:rPr>
                <w:rFonts w:eastAsia="Calibri"/>
              </w:rPr>
            </w:pPr>
            <w:r w:rsidRPr="00E34E2A">
              <w:rPr>
                <w:rFonts w:eastAsia="Calibri"/>
              </w:rPr>
              <w:t xml:space="preserve">Пункты основной части </w:t>
            </w:r>
          </w:p>
        </w:tc>
        <w:tc>
          <w:tcPr>
            <w:tcW w:w="7513" w:type="dxa"/>
            <w:vAlign w:val="center"/>
          </w:tcPr>
          <w:p w:rsidR="009257B1" w:rsidRPr="00E34E2A" w:rsidRDefault="009257B1" w:rsidP="00DE7E50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E34E2A">
              <w:rPr>
                <w:rFonts w:eastAsia="Calibri"/>
              </w:rPr>
              <w:t>Положения по обоснованию расчетных показателей</w:t>
            </w:r>
          </w:p>
        </w:tc>
      </w:tr>
      <w:tr w:rsidR="009257B1" w:rsidTr="009257B1">
        <w:tc>
          <w:tcPr>
            <w:tcW w:w="1951" w:type="dxa"/>
          </w:tcPr>
          <w:p w:rsidR="009257B1" w:rsidRPr="00103A49" w:rsidRDefault="009257B1" w:rsidP="00DE7E50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t>1.1. </w:t>
            </w:r>
            <w:r w:rsidRPr="00103A49">
              <w:rPr>
                <w:spacing w:val="2"/>
              </w:rPr>
              <w:t>Объекты электро-, тепл</w:t>
            </w:r>
            <w:proofErr w:type="gramStart"/>
            <w:r w:rsidRPr="00103A49">
              <w:rPr>
                <w:spacing w:val="2"/>
              </w:rPr>
              <w:t>о-</w:t>
            </w:r>
            <w:proofErr w:type="gramEnd"/>
            <w:r w:rsidRPr="00103A49">
              <w:rPr>
                <w:spacing w:val="2"/>
              </w:rPr>
              <w:t xml:space="preserve">, газо- и водоснабжения населения, водоотведения в границах </w:t>
            </w:r>
            <w:r w:rsidRPr="00103A49">
              <w:t>сельского поселения</w:t>
            </w:r>
          </w:p>
        </w:tc>
        <w:tc>
          <w:tcPr>
            <w:tcW w:w="7513" w:type="dxa"/>
          </w:tcPr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Удельный расход электроэнергии и годовое число часов использования максимума электрической нагрузки установлено в соответствии с СП 42.13330.2016 «Градостроительство. Планировка и застройка городских и сельских поселений» (приложение Л). 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9257B1" w:rsidRPr="00103A49" w:rsidRDefault="009257B1" w:rsidP="00DE7E50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</w:t>
            </w:r>
            <w:proofErr w:type="gramStart"/>
            <w:r w:rsidRPr="00103A49">
              <w:rPr>
                <w:rFonts w:eastAsiaTheme="majorEastAsia"/>
                <w:iCs/>
                <w:color w:val="000000" w:themeColor="text1"/>
              </w:rPr>
              <w:t>равным</w:t>
            </w:r>
            <w:proofErr w:type="gramEnd"/>
            <w:r w:rsidRPr="00103A49">
              <w:rPr>
                <w:rFonts w:eastAsiaTheme="majorEastAsia"/>
                <w:iCs/>
                <w:color w:val="000000" w:themeColor="text1"/>
              </w:rPr>
              <w:t xml:space="preserve">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42.13330.2016.</w:t>
            </w:r>
          </w:p>
          <w:p w:rsidR="009257B1" w:rsidRPr="00103A49" w:rsidRDefault="009257B1" w:rsidP="00DE7E50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t>При проектировании объектов электро-, тепл</w:t>
            </w:r>
            <w:proofErr w:type="gramStart"/>
            <w:r w:rsidRPr="00103A49">
              <w:t>о-</w:t>
            </w:r>
            <w:proofErr w:type="gramEnd"/>
            <w:r w:rsidRPr="00103A49">
              <w:t>, газо- и водоснабжения населения, водоотведения следует учитывать детализированные нормы минимально допустимой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9257B1" w:rsidTr="009257B1">
        <w:tc>
          <w:tcPr>
            <w:tcW w:w="1951" w:type="dxa"/>
          </w:tcPr>
          <w:p w:rsidR="009257B1" w:rsidRPr="00E34E2A" w:rsidRDefault="009257B1" w:rsidP="00DE7E50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E34E2A">
              <w:t xml:space="preserve">1.2. Автомобильные дороги местного значения в границах </w:t>
            </w:r>
            <w:r w:rsidRPr="00E34E2A">
              <w:rPr>
                <w:spacing w:val="2"/>
              </w:rPr>
              <w:t>населенных пунктов поселения</w:t>
            </w:r>
          </w:p>
        </w:tc>
        <w:tc>
          <w:tcPr>
            <w:tcW w:w="7513" w:type="dxa"/>
          </w:tcPr>
          <w:p w:rsidR="009257B1" w:rsidRPr="00E34E2A" w:rsidRDefault="009257B1" w:rsidP="00DE7E50">
            <w:pPr>
              <w:jc w:val="both"/>
            </w:pPr>
            <w:r w:rsidRPr="00E34E2A">
              <w:t xml:space="preserve">   В качестве нормативной (минимально допустимой) принята существующая (на конец 2021 года) общая протяженность улиц, проездов – 27,5 км, в том числе: с асфальтовым покрытием – 3,75 км., </w:t>
            </w:r>
            <w:proofErr w:type="gramStart"/>
            <w:r w:rsidRPr="00E34E2A">
              <w:t>с</w:t>
            </w:r>
            <w:proofErr w:type="gramEnd"/>
            <w:r w:rsidRPr="00E34E2A">
              <w:t xml:space="preserve"> щебеночным покрытием – 5,2 км., с грунтовым – 18,5 км.</w:t>
            </w:r>
          </w:p>
          <w:p w:rsidR="009257B1" w:rsidRPr="00E34E2A" w:rsidRDefault="009257B1" w:rsidP="00DE7E50">
            <w:pPr>
              <w:jc w:val="both"/>
            </w:pPr>
            <w:r w:rsidRPr="00E34E2A">
              <w:rPr>
                <w:color w:val="000000"/>
                <w:lang w:bidi="ru-RU"/>
              </w:rPr>
              <w:t xml:space="preserve">   Минимально допустимый уровень </w:t>
            </w:r>
            <w:r w:rsidRPr="00E34E2A">
              <w:rPr>
                <w:lang w:bidi="ru-RU"/>
              </w:rPr>
              <w:t>плотности</w:t>
            </w:r>
            <w:r w:rsidRPr="00E34E2A">
              <w:rPr>
                <w:color w:val="000000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27,538 км и площади территории района 188,4</w:t>
            </w:r>
            <w:r w:rsidRPr="00E34E2A">
              <w:t xml:space="preserve"> </w:t>
            </w:r>
            <w:r w:rsidRPr="00E34E2A">
              <w:rPr>
                <w:color w:val="000000"/>
                <w:lang w:bidi="ru-RU"/>
              </w:rPr>
              <w:t>км</w:t>
            </w:r>
            <w:proofErr w:type="gramStart"/>
            <w:r w:rsidRPr="00E34E2A">
              <w:rPr>
                <w:color w:val="000000"/>
                <w:vertAlign w:val="superscript"/>
                <w:lang w:bidi="ru-RU"/>
              </w:rPr>
              <w:t>2</w:t>
            </w:r>
            <w:proofErr w:type="gramEnd"/>
            <w:r w:rsidRPr="00E34E2A">
              <w:rPr>
                <w:color w:val="000000"/>
                <w:lang w:bidi="ru-RU"/>
              </w:rPr>
              <w:t>: 27,358/188,4=0,146 км/км</w:t>
            </w:r>
            <w:r w:rsidRPr="00E34E2A">
              <w:rPr>
                <w:color w:val="000000"/>
                <w:vertAlign w:val="superscript"/>
                <w:lang w:bidi="ru-RU"/>
              </w:rPr>
              <w:t xml:space="preserve">2 </w:t>
            </w:r>
            <w:r w:rsidRPr="00E34E2A">
              <w:rPr>
                <w:color w:val="000000"/>
                <w:lang w:bidi="ru-RU"/>
              </w:rPr>
              <w:t>.</w:t>
            </w:r>
          </w:p>
          <w:p w:rsidR="009257B1" w:rsidRPr="00E34E2A" w:rsidRDefault="009257B1" w:rsidP="00DE7E50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E34E2A">
              <w:rPr>
                <w:bCs/>
              </w:rPr>
              <w:t xml:space="preserve">Нормативные параметры и расчетные показатели для проектирования </w:t>
            </w:r>
            <w:r w:rsidRPr="00E34E2A">
              <w:t>сети улиц и дорог,</w:t>
            </w:r>
            <w:r w:rsidRPr="00E34E2A">
              <w:rPr>
                <w:bCs/>
              </w:rPr>
              <w:t xml:space="preserve"> велосипедных дорожек, пешеходных коммуникаций, </w:t>
            </w:r>
            <w:r w:rsidRPr="00E34E2A">
              <w:t xml:space="preserve">пешеходных переходов </w:t>
            </w:r>
            <w:r w:rsidRPr="00E34E2A">
              <w:rPr>
                <w:rFonts w:eastAsia="Calibri"/>
              </w:rPr>
              <w:t xml:space="preserve">приведены согласно, </w:t>
            </w:r>
            <w:hyperlink r:id="rId21" w:history="1">
              <w:r w:rsidRPr="00E34E2A">
                <w:t>СП 42.13330.2016</w:t>
              </w:r>
            </w:hyperlink>
            <w:r w:rsidRPr="00E34E2A">
              <w:t xml:space="preserve">, </w:t>
            </w:r>
            <w:r w:rsidRPr="00E34E2A">
              <w:rPr>
                <w:color w:val="000000" w:themeColor="text1"/>
              </w:rPr>
              <w:lastRenderedPageBreak/>
              <w:t>396.1325800.2018 «Улицы и дороги населенных пунктов. Правила градостроительного проектирования»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Федерации», согласованным Министерством транспорта РФ от 24.07.2018.</w:t>
            </w:r>
          </w:p>
          <w:p w:rsidR="009257B1" w:rsidRPr="00E34E2A" w:rsidRDefault="009257B1" w:rsidP="00DE7E50">
            <w:pPr>
              <w:spacing w:line="239" w:lineRule="auto"/>
              <w:ind w:firstLine="313"/>
              <w:jc w:val="both"/>
              <w:rPr>
                <w:bCs/>
              </w:rPr>
            </w:pPr>
            <w:r w:rsidRPr="00E34E2A">
              <w:rPr>
                <w:bCs/>
              </w:rPr>
              <w:t xml:space="preserve">Согласно ГОСТ 33150-2014 велосипедные и </w:t>
            </w:r>
            <w:proofErr w:type="spellStart"/>
            <w:r w:rsidRPr="00E34E2A">
              <w:rPr>
                <w:bCs/>
              </w:rPr>
              <w:t>велопешеходные</w:t>
            </w:r>
            <w:proofErr w:type="spellEnd"/>
            <w:r w:rsidRPr="00E34E2A">
              <w:rPr>
                <w:bCs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9257B1" w:rsidRPr="00E34E2A" w:rsidTr="00DE7E5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до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9257B1" w:rsidRPr="00E34E2A" w:rsidTr="00DE7E5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E34E2A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DE7E50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9257B1" w:rsidRPr="00E34E2A" w:rsidRDefault="009257B1" w:rsidP="00DE7E50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E34E2A">
              <w:rPr>
                <w:bCs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E34E2A">
              <w:rPr>
                <w:bCs/>
              </w:rPr>
              <w:t>сут</w:t>
            </w:r>
            <w:proofErr w:type="spellEnd"/>
            <w:r w:rsidRPr="00E34E2A">
              <w:rPr>
                <w:bCs/>
              </w:rPr>
              <w:t>. (до 150 авт./ч), к которым относятся дороги категории IV и V общего пользования местного значения сельское поселение.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E34E2A" w:rsidRPr="00E34E2A" w:rsidTr="009257B1">
        <w:trPr>
          <w:trHeight w:val="3663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bookmarkStart w:id="40" w:name="_Toc467625458"/>
            <w:bookmarkStart w:id="41" w:name="_Toc483388323"/>
            <w:r w:rsidRPr="00E34E2A">
              <w:rPr>
                <w:sz w:val="22"/>
                <w:szCs w:val="22"/>
              </w:rPr>
              <w:lastRenderedPageBreak/>
              <w:t>1.3. Объекты физической культуры и массового спорта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rFonts w:eastAsia="Calibri"/>
                <w:sz w:val="22"/>
                <w:szCs w:val="22"/>
              </w:rPr>
              <w:t xml:space="preserve">Допустимые уровни обеспеченности и </w:t>
            </w:r>
            <w:r w:rsidRPr="00E34E2A">
              <w:rPr>
                <w:sz w:val="22"/>
                <w:szCs w:val="22"/>
              </w:rPr>
              <w:t xml:space="preserve">территориальной доступности </w:t>
            </w:r>
            <w:r w:rsidRPr="00E34E2A">
              <w:rPr>
                <w:rFonts w:eastAsia="Calibri"/>
                <w:sz w:val="22"/>
                <w:szCs w:val="22"/>
              </w:rPr>
              <w:t xml:space="preserve">объектами физической культуры и массового спорта </w:t>
            </w:r>
            <w:r w:rsidRPr="00E34E2A">
              <w:rPr>
                <w:sz w:val="22"/>
                <w:szCs w:val="22"/>
              </w:rPr>
              <w:t xml:space="preserve">приняты с учетом СП 42.13330.2016(п.10.4), </w:t>
            </w:r>
            <w:r w:rsidRPr="00E34E2A">
              <w:t xml:space="preserve">НГП АК (приложение Е) </w:t>
            </w:r>
            <w:r w:rsidRPr="00E34E2A">
              <w:rPr>
                <w:sz w:val="22"/>
                <w:szCs w:val="22"/>
              </w:rPr>
              <w:t>и размеров территории поселения.</w:t>
            </w:r>
          </w:p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E34E2A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E34E2A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E34E2A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21.03.2018№ 244</w:t>
              </w:r>
            </w:hyperlink>
            <w:r w:rsidRPr="00E34E2A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E34E2A">
              <w:rPr>
                <w:sz w:val="22"/>
                <w:szCs w:val="22"/>
              </w:rPr>
              <w:t>а».</w:t>
            </w:r>
          </w:p>
          <w:p w:rsidR="00E34E2A" w:rsidRPr="00E34E2A" w:rsidRDefault="00E34E2A" w:rsidP="00E34E2A">
            <w:pPr>
              <w:ind w:firstLine="317"/>
              <w:jc w:val="both"/>
              <w:rPr>
                <w:rFonts w:eastAsia="Calibri"/>
              </w:rPr>
            </w:pPr>
            <w:r w:rsidRPr="00E34E2A">
              <w:rPr>
                <w:color w:val="000000"/>
                <w:sz w:val="22"/>
                <w:szCs w:val="22"/>
              </w:rPr>
              <w:t>Рекомендуемый</w:t>
            </w:r>
            <w:r w:rsidRPr="00E34E2A">
              <w:rPr>
                <w:sz w:val="22"/>
                <w:szCs w:val="22"/>
              </w:rPr>
              <w:t xml:space="preserve"> состав </w:t>
            </w:r>
            <w:r w:rsidRPr="00E34E2A">
              <w:rPr>
                <w:color w:val="000000"/>
                <w:sz w:val="22"/>
                <w:szCs w:val="22"/>
              </w:rPr>
              <w:t>объектов спорт</w:t>
            </w:r>
            <w:r w:rsidRPr="00E34E2A">
              <w:rPr>
                <w:sz w:val="22"/>
                <w:szCs w:val="22"/>
              </w:rPr>
              <w:t>а и физической культуры</w:t>
            </w:r>
            <w:r w:rsidRPr="00E34E2A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E34E2A">
              <w:rPr>
                <w:sz w:val="22"/>
                <w:szCs w:val="22"/>
              </w:rPr>
              <w:t>в</w:t>
            </w:r>
            <w:r w:rsidRPr="00E34E2A">
              <w:rPr>
                <w:color w:val="000000"/>
                <w:sz w:val="22"/>
                <w:szCs w:val="22"/>
              </w:rPr>
              <w:t xml:space="preserve"> населенно</w:t>
            </w:r>
            <w:r w:rsidRPr="00E34E2A">
              <w:rPr>
                <w:sz w:val="22"/>
                <w:szCs w:val="22"/>
              </w:rPr>
              <w:t>м</w:t>
            </w:r>
            <w:r w:rsidRPr="00E34E2A">
              <w:rPr>
                <w:color w:val="000000"/>
                <w:sz w:val="22"/>
                <w:szCs w:val="22"/>
              </w:rPr>
              <w:t xml:space="preserve"> пункт</w:t>
            </w:r>
            <w:r w:rsidRPr="00E34E2A">
              <w:rPr>
                <w:sz w:val="22"/>
                <w:szCs w:val="22"/>
              </w:rPr>
              <w:t>е</w:t>
            </w:r>
            <w:r w:rsidRPr="00E34E2A">
              <w:rPr>
                <w:color w:val="000000"/>
                <w:sz w:val="22"/>
                <w:szCs w:val="22"/>
              </w:rPr>
              <w:t xml:space="preserve"> пр</w:t>
            </w:r>
            <w:r w:rsidRPr="00E34E2A">
              <w:rPr>
                <w:sz w:val="22"/>
                <w:szCs w:val="22"/>
              </w:rPr>
              <w:t>и</w:t>
            </w:r>
            <w:r w:rsidRPr="00E34E2A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E34E2A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E34E2A" w:rsidRPr="00E34E2A" w:rsidTr="009257B1">
        <w:trPr>
          <w:trHeight w:val="853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объектов </w:t>
            </w:r>
            <w:r w:rsidRPr="00E34E2A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Pr="00E34E2A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Pr="00E34E2A">
              <w:rPr>
                <w:sz w:val="22"/>
                <w:szCs w:val="22"/>
              </w:rPr>
              <w:t xml:space="preserve">распоряжения Министерства культуры Российской Федерации от 02.08.2017№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(разделы </w:t>
            </w:r>
            <w:r w:rsidRPr="00E34E2A">
              <w:rPr>
                <w:sz w:val="22"/>
                <w:szCs w:val="22"/>
                <w:lang w:val="en-US"/>
              </w:rPr>
              <w:t>II</w:t>
            </w:r>
            <w:r w:rsidRPr="00E34E2A">
              <w:rPr>
                <w:sz w:val="22"/>
                <w:szCs w:val="22"/>
              </w:rPr>
              <w:t>,</w:t>
            </w:r>
            <w:r w:rsidRPr="00E34E2A">
              <w:rPr>
                <w:sz w:val="22"/>
                <w:szCs w:val="22"/>
                <w:lang w:val="en-US"/>
              </w:rPr>
              <w:t>III</w:t>
            </w:r>
            <w:r w:rsidRPr="00E34E2A">
              <w:rPr>
                <w:sz w:val="22"/>
                <w:szCs w:val="22"/>
              </w:rPr>
              <w:t xml:space="preserve">, VII, , </w:t>
            </w:r>
            <w:r w:rsidRPr="00E34E2A">
              <w:rPr>
                <w:sz w:val="22"/>
                <w:szCs w:val="22"/>
                <w:lang w:val="en-US"/>
              </w:rPr>
              <w:t>IX</w:t>
            </w:r>
            <w:r w:rsidRPr="00E34E2A">
              <w:rPr>
                <w:sz w:val="22"/>
                <w:szCs w:val="22"/>
              </w:rPr>
              <w:t xml:space="preserve">, </w:t>
            </w:r>
            <w:r w:rsidRPr="00E34E2A">
              <w:rPr>
                <w:sz w:val="22"/>
                <w:szCs w:val="22"/>
                <w:lang w:val="en-US"/>
              </w:rPr>
              <w:t>XI</w:t>
            </w:r>
            <w:r w:rsidRPr="00E34E2A">
              <w:rPr>
                <w:sz w:val="22"/>
                <w:szCs w:val="22"/>
              </w:rPr>
              <w:t xml:space="preserve"> и приложение).</w:t>
            </w:r>
            <w:proofErr w:type="gramEnd"/>
            <w:r w:rsidRPr="00E34E2A">
              <w:rPr>
                <w:sz w:val="22"/>
                <w:szCs w:val="22"/>
              </w:rPr>
              <w:t xml:space="preserve"> </w:t>
            </w: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допустимые уровни территориальной доступности объектов установлены с учетом выше указанных рекомендаций и размеров территории </w:t>
            </w:r>
            <w:r w:rsidRPr="00E34E2A">
              <w:rPr>
                <w:sz w:val="22"/>
                <w:szCs w:val="22"/>
              </w:rPr>
              <w:t>МОГС</w:t>
            </w:r>
            <w:r w:rsidRPr="00E34E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34E2A" w:rsidRPr="00E34E2A" w:rsidTr="009257B1">
        <w:trPr>
          <w:trHeight w:val="194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outlineLvl w:val="0"/>
            </w:pPr>
            <w:r w:rsidRPr="00E34E2A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Pr="00E34E2A">
              <w:rPr>
                <w:sz w:val="22"/>
                <w:szCs w:val="22"/>
              </w:rPr>
              <w:t>постановлением Администрации Гордеевского сельсовета Троицкого района Алтайского края от 30.03.2012 № 3 «Об утверждении учетной нормы площади жилого помещения на территории Гордеевского сельсовета».</w:t>
            </w:r>
          </w:p>
          <w:p w:rsidR="00E34E2A" w:rsidRPr="00E34E2A" w:rsidRDefault="00E34E2A" w:rsidP="00E34E2A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Рекомендуемые максимально допустимые значения расчетных показателей плотности застройки жилых территориальных зон (коэффициент застройки и коэффициент плотности застройки)приняты согласно приложению</w:t>
            </w:r>
            <w:proofErr w:type="gramStart"/>
            <w:r w:rsidRPr="00E34E2A">
              <w:rPr>
                <w:sz w:val="22"/>
                <w:szCs w:val="22"/>
              </w:rPr>
              <w:t xml:space="preserve"> В</w:t>
            </w:r>
            <w:proofErr w:type="gramEnd"/>
            <w:r w:rsidRPr="00E34E2A">
              <w:rPr>
                <w:sz w:val="22"/>
                <w:szCs w:val="22"/>
              </w:rPr>
              <w:t xml:space="preserve"> к НГП АК и приложению Б СП 42.13330.2016.Предельные размеры</w:t>
            </w:r>
            <w:r w:rsidRPr="00E34E2A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 сельского поселения.</w:t>
            </w:r>
          </w:p>
        </w:tc>
      </w:tr>
      <w:tr w:rsidR="00E34E2A" w:rsidRPr="00E34E2A" w:rsidTr="009257B1">
        <w:trPr>
          <w:trHeight w:val="84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lastRenderedPageBreak/>
              <w:t>1.6. Объекты здравоохранения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keepNext/>
              <w:keepLines/>
              <w:spacing w:after="150" w:line="288" w:lineRule="atLeast"/>
              <w:ind w:firstLine="313"/>
              <w:jc w:val="both"/>
              <w:outlineLvl w:val="0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E34E2A">
              <w:rPr>
                <w:sz w:val="22"/>
                <w:szCs w:val="22"/>
              </w:rPr>
              <w:t xml:space="preserve">Согласно ч. 1 ст. 14. Федерального закона от 06.10.2003№ 131-ФЗ «Об общих принципах организации местного самоуправления в Российской Федерации» здравоохранение не входит в перечень вопросов местного значения сельских поселений. В соответствии со ст. 16 Федерального закона от 21.11.2011№ 323-ФЗ «Об основах охраны здоровья граждан в Российской Федерации» оказание медицинской помощи населению относится к региональным полномочиям. Отдельные полномочия органов государственной власти субъектов РФ в сфере охраны здоровья могут быть переданы ими ОМС. Законом Алтайского края от 08.04.2013 №10-ЗС «О регулировании отдельных отношений в сфере охраны здоровья граждан на территории Алтайского края» такая передача ОМС сельских поселений не предусмотрена. </w:t>
            </w:r>
          </w:p>
        </w:tc>
      </w:tr>
      <w:tr w:rsidR="00E34E2A" w:rsidRPr="00E34E2A" w:rsidTr="009257B1">
        <w:trPr>
          <w:trHeight w:val="480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06"/>
            </w:pPr>
            <w:r w:rsidRPr="00E34E2A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E34E2A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Приказом МЧС России от 15.10.2021 N 700 «Об утверждении методик расчета численности и технической оснащенности подразделений пожарной охраны», СП 380.1325800.2018 «Здания пожарных депо».</w:t>
            </w:r>
          </w:p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E34E2A">
              <w:rPr>
                <w:sz w:val="22"/>
                <w:szCs w:val="22"/>
              </w:rPr>
              <w:t xml:space="preserve"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21.12.1994№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E34E2A">
              <w:rPr>
                <w:sz w:val="22"/>
                <w:szCs w:val="22"/>
              </w:rPr>
              <w:t>Р</w:t>
            </w:r>
            <w:proofErr w:type="gramEnd"/>
            <w:r w:rsidRPr="00E34E2A">
              <w:rPr>
                <w:sz w:val="22"/>
                <w:szCs w:val="22"/>
              </w:rPr>
              <w:t xml:space="preserve"> 22.0.07-95 и СП 11-112-2001.</w:t>
            </w:r>
          </w:p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Объекты местного значения,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12.02.1998№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E34E2A" w:rsidRPr="00E34E2A" w:rsidTr="009257B1">
        <w:trPr>
          <w:trHeight w:val="892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06"/>
            </w:pPr>
            <w:r w:rsidRPr="00E34E2A">
              <w:rPr>
                <w:sz w:val="22"/>
                <w:szCs w:val="22"/>
              </w:rPr>
              <w:t>1.8. Объекты, предназначенные для обеспечения жителей поселения услугами связи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ind w:firstLine="312"/>
              <w:jc w:val="both"/>
              <w:rPr>
                <w:rFonts w:eastAsia="Calibri"/>
                <w:iCs/>
                <w:color w:val="000000" w:themeColor="text1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Количество, доступность и территориальное распределения отделений почтовой связи регламентируются </w:t>
            </w:r>
            <w:hyperlink r:id="rId23" w:history="1">
              <w:r w:rsidRPr="00E34E2A">
                <w:rPr>
                  <w:rFonts w:eastAsia="Calibri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«Почта </w:t>
              </w:r>
              <w:proofErr w:type="spellStart"/>
              <w:r w:rsidRPr="00E34E2A">
                <w:rPr>
                  <w:rFonts w:eastAsia="Calibri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утвержденным Правилам в муниципальном образовании должно быть не менее одного отделения почтовой связи, размещаемого, как правило, в административном центре поселения. Среднее значение зоны охвата (радиуса обслуживания) территории, обслуживаемой отделением почтовой связи, должно составлять до 1,5 км в городских населенных пунктах и до 10 км в сельских населенных пунктах. 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E34E2A" w:rsidRPr="00E34E2A" w:rsidRDefault="00E34E2A" w:rsidP="00E34E2A">
            <w:pPr>
              <w:widowControl w:val="0"/>
              <w:ind w:firstLine="312"/>
              <w:jc w:val="both"/>
              <w:rPr>
                <w:rFonts w:ascii="Courier New" w:eastAsia="Calibri" w:hAnsi="Courier New"/>
                <w:color w:val="000000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Минимально </w:t>
            </w:r>
            <w:proofErr w:type="gramStart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допустимый уровень обеспеченности и средний </w:t>
            </w:r>
            <w:r w:rsidRPr="00E34E2A">
              <w:rPr>
                <w:color w:val="000000"/>
                <w:sz w:val="22"/>
                <w:szCs w:val="22"/>
              </w:rPr>
              <w:t xml:space="preserve">уровень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территориальной доступности объектов почтовой связи установлены следуя</w:t>
            </w:r>
            <w:proofErr w:type="gramEnd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Правилами с учетом существующего положения (2 отделение в поселении). Рекомендуемый размер земельного участка установлен согласно СП 42.13330.2016 (приложение Д).</w:t>
            </w:r>
          </w:p>
        </w:tc>
      </w:tr>
      <w:tr w:rsidR="00E34E2A" w:rsidRPr="00E34E2A" w:rsidTr="009257B1">
        <w:trPr>
          <w:trHeight w:val="247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lastRenderedPageBreak/>
              <w:t>1.9. Объекты общественного питания, торговли, бытового обслуживания, сельские рынки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left="30" w:firstLine="283"/>
              <w:contextualSpacing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торговли 12 ед.,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установлены в соответствии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E34E2A">
              <w:rPr>
                <w:rFonts w:eastAsiaTheme="majorEastAsia"/>
                <w:iCs/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958 м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на 1000 человек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исходя из существующего положения (на 01.01.2020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общая торговая площадью </w:t>
            </w:r>
            <w:r w:rsidRPr="00E34E2A">
              <w:rPr>
                <w:iCs/>
                <w:color w:val="000000" w:themeColor="text1"/>
              </w:rPr>
              <w:t>9226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м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на </w:t>
            </w:r>
            <w:r w:rsidRPr="00E34E2A">
              <w:rPr>
                <w:iCs/>
                <w:color w:val="000000" w:themeColor="text1"/>
              </w:rPr>
              <w:t>9629</w:t>
            </w:r>
            <w:r w:rsidRPr="00E34E2A">
              <w:rPr>
                <w:iCs/>
                <w:color w:val="000000" w:themeColor="text1"/>
                <w:sz w:val="22"/>
                <w:szCs w:val="22"/>
              </w:rPr>
              <w:t xml:space="preserve"> чел.)</w:t>
            </w:r>
            <w:proofErr w:type="gramStart"/>
            <w:r w:rsidRPr="00E34E2A">
              <w:rPr>
                <w:iCs/>
                <w:color w:val="000000" w:themeColor="text1"/>
                <w:sz w:val="22"/>
                <w:szCs w:val="22"/>
              </w:rPr>
              <w:t>,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объектами общественного питания и бытового обслуживания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в соответствии с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СП 42.13330.2016 (приложение Д).</w:t>
            </w:r>
          </w:p>
          <w:p w:rsidR="00E34E2A" w:rsidRPr="00E34E2A" w:rsidRDefault="00E34E2A" w:rsidP="00E34E2A">
            <w:pPr>
              <w:ind w:left="30" w:firstLine="28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E34E2A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42.13330.2016 (п. 10.4), и размера территории МОГС.</w:t>
            </w:r>
          </w:p>
        </w:tc>
      </w:tr>
      <w:tr w:rsidR="00E34E2A" w:rsidRPr="00E34E2A" w:rsidTr="009257B1">
        <w:trPr>
          <w:trHeight w:val="785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местами захоронения (кладбища), объектами, необходимыми для организации ритуальных услуг, установлены </w:t>
            </w:r>
            <w:r w:rsidRPr="00E34E2A">
              <w:rPr>
                <w:sz w:val="22"/>
                <w:szCs w:val="22"/>
              </w:rPr>
              <w:t>в соответствии с СП 42.13330.2016 (приложение Д).</w:t>
            </w:r>
          </w:p>
        </w:tc>
      </w:tr>
      <w:tr w:rsidR="00E34E2A" w:rsidRPr="00E34E2A" w:rsidTr="009257B1">
        <w:trPr>
          <w:trHeight w:val="59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  <w:bCs/>
                <w:iCs/>
                <w:lang w:eastAsia="en-US"/>
              </w:rPr>
            </w:pPr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приобъектных</w:t>
            </w:r>
            <w:proofErr w:type="spellEnd"/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42.13330.2016 (приложение Ж). </w:t>
            </w:r>
          </w:p>
        </w:tc>
      </w:tr>
      <w:tr w:rsidR="00E34E2A" w:rsidRPr="00E34E2A" w:rsidTr="009257B1">
        <w:trPr>
          <w:trHeight w:val="130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34E2A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:rsidR="00E34E2A" w:rsidRPr="00E34E2A" w:rsidRDefault="00E34E2A" w:rsidP="00E34E2A">
            <w:pPr>
              <w:ind w:right="-106"/>
              <w:rPr>
                <w:rFonts w:eastAsia="Calibri"/>
              </w:rPr>
            </w:pP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42.13330.2016 (пункты 9.7 и 9.27),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E34E2A" w:rsidRPr="00E34E2A" w:rsidTr="009257B1">
        <w:trPr>
          <w:trHeight w:val="43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1.13. Объекты материально-технического обеспечения деятельности органов местного самоуправления 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E34E2A">
              <w:rPr>
                <w:sz w:val="22"/>
                <w:szCs w:val="22"/>
              </w:rPr>
              <w:t>доступности объектов, занимаемых ОМС муниципального образования, установлен исходя из наибольшей удаленности жилых домов в населенном пункте от указанных объектов.</w:t>
            </w:r>
          </w:p>
        </w:tc>
      </w:tr>
      <w:tr w:rsidR="00E34E2A" w:rsidRPr="00E34E2A" w:rsidTr="002A0148">
        <w:trPr>
          <w:trHeight w:val="1686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 xml:space="preserve">Максимально допустимые расстояние от жилых домов до ближайшей остановки маршрута, максимально допустимое расстояние между остановками общественного транспорта в границах </w:t>
            </w:r>
            <w:r w:rsidRPr="00E34E2A">
              <w:t xml:space="preserve">населенных пунктов </w:t>
            </w:r>
            <w:r w:rsidRPr="00E34E2A">
              <w:rPr>
                <w:sz w:val="22"/>
                <w:szCs w:val="22"/>
              </w:rPr>
              <w:t>и минимальная длина остановочной площадки приняты согласно НГП АК и СП 42.13330.2016.</w:t>
            </w:r>
          </w:p>
        </w:tc>
      </w:tr>
      <w:tr w:rsidR="00E34E2A" w:rsidRPr="00E34E2A" w:rsidTr="009257B1">
        <w:trPr>
          <w:trHeight w:val="557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>Минимально допустимый уровень обеспеченности населения озелененными территориями общего пользования 10 м</w:t>
            </w:r>
            <w:proofErr w:type="gramStart"/>
            <w:r w:rsidRPr="00E34E2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34E2A">
              <w:rPr>
                <w:sz w:val="22"/>
                <w:szCs w:val="22"/>
              </w:rPr>
              <w:t xml:space="preserve"> на человека установлен в соответствии с СП 42.13330.2016 (п.9.8, таблица 9.2).</w:t>
            </w:r>
          </w:p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>Регулирование деятельности в области благоустройства на территории поселение осуществляется в соответствии с Правилами благоустройства территории МОГС, утвержденными решение Гордеевского сельского Совета народных депутатов Троицкого района Алтайского края от 28.06.2019 № 28</w:t>
            </w:r>
          </w:p>
        </w:tc>
      </w:tr>
      <w:tr w:rsidR="00E34E2A" w:rsidRPr="00E34E2A" w:rsidTr="002A0148">
        <w:trPr>
          <w:trHeight w:val="704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1.16. Объекты, необходимые для </w:t>
            </w:r>
            <w:r w:rsidRPr="00E34E2A">
              <w:rPr>
                <w:bCs/>
                <w:sz w:val="22"/>
                <w:szCs w:val="22"/>
              </w:rPr>
              <w:t>накопления</w:t>
            </w:r>
            <w:r w:rsidRPr="00E34E2A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E34E2A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E34E2A">
              <w:rPr>
                <w:rFonts w:eastAsia="Calibri"/>
                <w:sz w:val="22"/>
                <w:szCs w:val="22"/>
              </w:rPr>
              <w:t>.</w:t>
            </w:r>
          </w:p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E34E2A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E34E2A">
              <w:rPr>
                <w:rFonts w:eastAsia="Calibri"/>
                <w:sz w:val="22"/>
                <w:szCs w:val="22"/>
              </w:rPr>
              <w:t>.</w:t>
            </w:r>
          </w:p>
          <w:p w:rsidR="00E34E2A" w:rsidRPr="00E34E2A" w:rsidRDefault="00E34E2A" w:rsidP="00E34E2A">
            <w:pPr>
              <w:ind w:firstLine="315"/>
              <w:jc w:val="both"/>
              <w:rPr>
                <w:rFonts w:eastAsia="Calibri"/>
              </w:rPr>
            </w:pPr>
            <w:r w:rsidRPr="00E34E2A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Гордеевского сельсовета Троицкого района Алтайского края от 24.12.2019 № 37 (ред. от 07.09.2021 № 14) </w:t>
            </w:r>
            <w:r w:rsidRPr="00E34E2A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утвержден реестр мест (площадок) накопления твердых коммунальных отходов в </w:t>
            </w:r>
            <w:proofErr w:type="spellStart"/>
            <w:r w:rsidRPr="00E34E2A">
              <w:rPr>
                <w:color w:val="000000"/>
                <w:sz w:val="22"/>
                <w:szCs w:val="22"/>
                <w:lang w:bidi="ru-RU"/>
              </w:rPr>
              <w:t>Гордеевском</w:t>
            </w:r>
            <w:proofErr w:type="spellEnd"/>
            <w:r w:rsidRPr="00E34E2A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площадки</w:t>
            </w:r>
            <w:r w:rsidRPr="00E34E2A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E34E2A" w:rsidRPr="00E34E2A" w:rsidTr="009257B1">
        <w:trPr>
          <w:trHeight w:val="2264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34E2A">
              <w:rPr>
                <w:bCs/>
                <w:sz w:val="22"/>
                <w:szCs w:val="22"/>
              </w:rPr>
              <w:lastRenderedPageBreak/>
              <w:t xml:space="preserve">1.17. </w:t>
            </w:r>
            <w:hyperlink w:anchor="bookmark18" w:tooltip="Current Document">
              <w:r w:rsidRPr="00E34E2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313"/>
              <w:jc w:val="both"/>
            </w:pPr>
            <w:r w:rsidRPr="00E34E2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E34E2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E34E2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E34E2A" w:rsidRDefault="00E34E2A" w:rsidP="00AA4359">
      <w:pPr>
        <w:ind w:firstLine="540"/>
        <w:jc w:val="both"/>
        <w:textAlignment w:val="baseline"/>
      </w:pPr>
    </w:p>
    <w:p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A541F6">
        <w:t>МОГС</w:t>
      </w:r>
      <w:r w:rsidR="00B52FBC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364001">
        <w:t>1557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364001">
        <w:t>1793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B52FBC">
        <w:t xml:space="preserve"> </w:t>
      </w:r>
      <w:r w:rsidR="009970EA" w:rsidRPr="00103A49">
        <w:t xml:space="preserve">на </w:t>
      </w:r>
      <w:r w:rsidR="00364001">
        <w:t>14</w:t>
      </w:r>
      <w:r w:rsidR="009970EA" w:rsidRPr="00103A49">
        <w:t>%</w:t>
      </w:r>
      <w:r w:rsidRPr="00103A49">
        <w:t>.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5107D8">
      <w:pPr>
        <w:ind w:firstLine="540"/>
        <w:jc w:val="both"/>
        <w:textAlignment w:val="baseline"/>
      </w:pPr>
    </w:p>
    <w:p w:rsidR="001D3DCE" w:rsidRPr="00103A49" w:rsidRDefault="001D3DCE" w:rsidP="00A81E3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0834EA" w:rsidRPr="00103A49">
        <w:rPr>
          <w:b/>
        </w:rPr>
        <w:fldChar w:fldCharType="begin"/>
      </w:r>
      <w:r w:rsidR="000834EA" w:rsidRPr="00103A49">
        <w:rPr>
          <w:b/>
        </w:rPr>
        <w:fldChar w:fldCharType="end"/>
      </w:r>
    </w:p>
    <w:p w:rsidR="00653824" w:rsidRPr="00103A49" w:rsidRDefault="00653824" w:rsidP="00A81E3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A81E3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A81E33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A541F6">
        <w:t>МОГС</w:t>
      </w:r>
      <w:r w:rsidR="00A81E33">
        <w:t xml:space="preserve"> </w:t>
      </w:r>
      <w:r w:rsidR="00653824" w:rsidRPr="00103A49">
        <w:t xml:space="preserve">распространяется на всю территорию </w:t>
      </w:r>
      <w:r w:rsidR="00A541F6">
        <w:t>МОГС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A81E33">
      <w:pPr>
        <w:ind w:firstLine="539"/>
        <w:jc w:val="both"/>
        <w:textAlignment w:val="baseline"/>
      </w:pPr>
      <w:proofErr w:type="gramStart"/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A541F6">
        <w:t>МОГС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A81E33">
        <w:t xml:space="preserve"> </w:t>
      </w:r>
      <w:r w:rsidR="00A541F6">
        <w:t>МОГС</w:t>
      </w:r>
      <w:r w:rsidR="00A81E33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A81E33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A541F6">
        <w:t>МОГС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A81E33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A81E33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A541F6">
        <w:t>МОГС</w:t>
      </w:r>
      <w:r w:rsidRPr="00103A49">
        <w:t>, изменений в правила землепользования и застройки;</w:t>
      </w:r>
    </w:p>
    <w:p w:rsidR="009F3A43" w:rsidRPr="00103A49" w:rsidRDefault="009F3A43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A541F6">
        <w:t>МОГС</w:t>
      </w:r>
      <w:r w:rsidR="00A27C39" w:rsidRPr="00103A49">
        <w:rPr>
          <w:color w:val="010101"/>
        </w:rPr>
        <w:t>.</w:t>
      </w:r>
    </w:p>
    <w:p w:rsidR="00653824" w:rsidRPr="00103A49" w:rsidRDefault="00E84BEF" w:rsidP="00A81E33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победителей аукционов</w:t>
      </w:r>
      <w:r w:rsidR="00A81E33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A81E33">
      <w:pPr>
        <w:ind w:firstLine="540"/>
        <w:jc w:val="both"/>
        <w:textAlignment w:val="baseline"/>
      </w:pPr>
      <w:r w:rsidRPr="00103A49">
        <w:t xml:space="preserve">НГП </w:t>
      </w:r>
      <w:r w:rsidR="00A541F6">
        <w:t>МОГС</w:t>
      </w:r>
      <w:r w:rsidR="00A81E33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A81E33">
        <w:t xml:space="preserve"> </w:t>
      </w:r>
      <w:r w:rsidR="00A541F6">
        <w:t>МОГС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A81E33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A541F6">
        <w:t>МОГС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A81E33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A541F6">
        <w:t>МОГС</w:t>
      </w:r>
      <w:r w:rsidR="00653824" w:rsidRPr="00103A49">
        <w:t xml:space="preserve"> могут применяться: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A541F6">
        <w:t>МОГС</w:t>
      </w:r>
      <w:r w:rsidR="00653824" w:rsidRPr="00103A49">
        <w:t xml:space="preserve">;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="00653824" w:rsidRPr="00103A49">
        <w:t>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7E2408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A541F6">
        <w:t>МОГС</w:t>
      </w:r>
      <w:r w:rsidR="00B52FBC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A81E33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A81E3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A81E33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</w:t>
      </w:r>
      <w:r w:rsidR="00653824" w:rsidRPr="00103A49">
        <w:lastRenderedPageBreak/>
        <w:t>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A81E33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0806AA" w:rsidRDefault="000806AA" w:rsidP="00EC060C">
      <w:pPr>
        <w:pStyle w:val="af4"/>
        <w:ind w:left="4820"/>
      </w:pPr>
      <w:bookmarkStart w:id="44" w:name="_Toc483388324"/>
      <w:bookmarkStart w:id="45" w:name="_Hlk75440049"/>
      <w:bookmarkStart w:id="46" w:name="_GoBack"/>
      <w:bookmarkEnd w:id="46"/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proofErr w:type="gramStart"/>
      <w:r w:rsidR="0000555D" w:rsidRPr="00103A49">
        <w:t>–</w:t>
      </w:r>
      <w:bookmarkStart w:id="49" w:name="_Hlk98583663"/>
      <w:r w:rsidR="00116FE5" w:rsidRPr="00103A49">
        <w:t>з</w:t>
      </w:r>
      <w:proofErr w:type="gramEnd"/>
      <w:r w:rsidR="00116FE5" w:rsidRPr="00103A49">
        <w:t>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</w:t>
      </w:r>
      <w:proofErr w:type="gramStart"/>
      <w:r w:rsidR="00514883" w:rsidRPr="00103A49">
        <w:t>о-</w:t>
      </w:r>
      <w:proofErr w:type="gramEnd"/>
      <w:r w:rsidR="00514883" w:rsidRPr="00103A49">
        <w:t>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03A49">
        <w:t>га</w:t>
      </w:r>
      <w:proofErr w:type="gramEnd"/>
      <w:r w:rsidRPr="00103A49">
        <w:t>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</w:t>
      </w:r>
      <w:proofErr w:type="gramStart"/>
      <w:r w:rsidRPr="00103A49">
        <w:t>котором</w:t>
      </w:r>
      <w:proofErr w:type="gramEnd"/>
      <w:r w:rsidRPr="00103A49">
        <w:t xml:space="preserve">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4612D3" w:rsidRPr="00103A49" w:rsidRDefault="007B718B" w:rsidP="00A915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A915FB">
      <w:pPr>
        <w:pStyle w:val="af4"/>
        <w:ind w:left="0"/>
      </w:pPr>
    </w:p>
    <w:p w:rsidR="00A81E33" w:rsidRPr="00103A49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A81E33" w:rsidRPr="008D2042" w:rsidRDefault="00A81E33" w:rsidP="00A915FB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>1. Земельный кодекс Российской Федерации от 25.10.2001</w:t>
      </w:r>
      <w:r w:rsidR="007E2408">
        <w:rPr>
          <w:rFonts w:ascii="Times New Roman" w:hAnsi="Times New Roman" w:cs="Times New Roman"/>
        </w:rPr>
        <w:t xml:space="preserve"> </w:t>
      </w:r>
      <w:r w:rsidRPr="008D2042">
        <w:rPr>
          <w:rFonts w:ascii="Times New Roman" w:hAnsi="Times New Roman" w:cs="Times New Roman"/>
        </w:rPr>
        <w:t xml:space="preserve">№ 136-ФЗ. 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2. Градостроительный кодекс Российской Федерации от 29.12.2004</w:t>
      </w:r>
      <w:r w:rsidR="007E2408">
        <w:t xml:space="preserve"> </w:t>
      </w:r>
      <w:r w:rsidRPr="008D2042">
        <w:t>№ 190-ФЗ.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>3. Федеральный закон от 21.12.1994 №</w:t>
      </w:r>
      <w:r w:rsidR="007E2408">
        <w:rPr>
          <w:sz w:val="22"/>
          <w:szCs w:val="22"/>
        </w:rPr>
        <w:t xml:space="preserve">  </w:t>
      </w:r>
      <w:r w:rsidRPr="008D2042">
        <w:rPr>
          <w:sz w:val="22"/>
          <w:szCs w:val="22"/>
        </w:rPr>
        <w:t>68-ФЗ «О защите населения и территорий от чрезвычайных ситуаций природного и техногенного характера».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4. Федеральный закон от 24.01.1995 № 181-ФЗ «О социальной защите инвалидов в Российской Федерации».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5. Федеральный закон от 12.02.1998 № 28-ФЗ «О гражданской обороне».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6. Федеральный закон от 24.06.1998№ 89-ФЗ «Об отходах производства и потребления».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7. Федеральный закон от 06.10.2003</w:t>
      </w:r>
      <w:r w:rsidR="007E2408">
        <w:t xml:space="preserve"> </w:t>
      </w:r>
      <w:r w:rsidRPr="008D2042">
        <w:t>№ 131-ФЗ «Об общих принципах организации местного самоуправления в Российской Федерации».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81E33" w:rsidRPr="008D2042" w:rsidRDefault="00A81E33" w:rsidP="00A915FB">
      <w:r w:rsidRPr="008D2042">
        <w:t>9. Федеральный закон от 04.12.2007</w:t>
      </w:r>
      <w:r w:rsidR="007E2408">
        <w:t xml:space="preserve"> </w:t>
      </w:r>
      <w:r w:rsidRPr="008D2042">
        <w:t>№ 329 «О физической культуре и спорте».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10. Федеральный закон от 22.07.2008</w:t>
      </w:r>
      <w:r w:rsidR="007E2408">
        <w:t xml:space="preserve"> </w:t>
      </w:r>
      <w:r w:rsidRPr="008D2042">
        <w:t>№ 123-ФЗ «Технический регламент о требованиях пожарной безопасности».</w:t>
      </w:r>
    </w:p>
    <w:p w:rsidR="00A81E33" w:rsidRPr="008D2042" w:rsidRDefault="00A81E33" w:rsidP="00A915FB">
      <w:r w:rsidRPr="008D2042">
        <w:t>11. Федеральный закон от 27.07.2010</w:t>
      </w:r>
      <w:r w:rsidR="007E2408">
        <w:t xml:space="preserve"> </w:t>
      </w:r>
      <w:r w:rsidRPr="008D2042">
        <w:t>№ 190-ФЗ «О теплоснабжении».</w:t>
      </w:r>
    </w:p>
    <w:p w:rsidR="00A81E33" w:rsidRPr="008D2042" w:rsidRDefault="00A81E33" w:rsidP="00A915FB">
      <w:pPr>
        <w:jc w:val="both"/>
      </w:pPr>
      <w:r w:rsidRPr="008D2042">
        <w:t>12. Федеральный зак</w:t>
      </w:r>
      <w:r w:rsidRPr="008D2042">
        <w:rPr>
          <w:sz w:val="22"/>
          <w:szCs w:val="22"/>
          <w:shd w:val="clear" w:color="auto" w:fill="FFFFFF"/>
        </w:rPr>
        <w:t>он 21.11.2011</w:t>
      </w:r>
      <w:r w:rsidR="007E2408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8D2042">
        <w:rPr>
          <w:sz w:val="22"/>
          <w:szCs w:val="22"/>
        </w:rPr>
        <w:t>Российской Федерации</w:t>
      </w:r>
      <w:r w:rsidRPr="008D2042">
        <w:rPr>
          <w:sz w:val="22"/>
          <w:szCs w:val="22"/>
          <w:shd w:val="clear" w:color="auto" w:fill="FFFFFF"/>
        </w:rPr>
        <w:t>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13. Федеральный закон от 07.12.2011</w:t>
      </w:r>
      <w:r w:rsidR="007E2408">
        <w:t xml:space="preserve"> </w:t>
      </w:r>
      <w:r w:rsidRPr="008D2042">
        <w:t xml:space="preserve">№ 416-ФЗ «О водоснабжении и водоотведении». 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81E33" w:rsidRPr="00807B93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7E2408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7E2408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7E2408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58521F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A81E33" w:rsidRPr="008D2042" w:rsidRDefault="00A81E33" w:rsidP="00A91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58521F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58521F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A81E33" w:rsidRPr="00807B93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81E33" w:rsidRPr="00807B93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A81E33" w:rsidRPr="00807B93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A81E33" w:rsidRPr="00C170BD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A81E33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1745D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91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Гордеевский сельсовет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 80)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A81E33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="00A81E33" w:rsidRPr="00103A49">
        <w:rPr>
          <w:rFonts w:ascii="Times New Roman" w:hAnsi="Times New Roman" w:cs="Times New Roman"/>
          <w:sz w:val="24"/>
          <w:szCs w:val="24"/>
        </w:rPr>
        <w:t>82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A81E33" w:rsidRPr="00176293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C96E0D">
        <w:rPr>
          <w:b/>
        </w:rPr>
        <w:t xml:space="preserve">Гордеевский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A81E33" w:rsidP="00A915FB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C96E0D">
        <w:t xml:space="preserve">Гордеевский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7300B5">
        <w:t>8</w:t>
      </w:r>
      <w:r w:rsidR="004B07EA" w:rsidRPr="00176293">
        <w:t xml:space="preserve">.11.2020  № </w:t>
      </w:r>
      <w:r w:rsidR="007300B5">
        <w:t>14</w:t>
      </w:r>
      <w:r w:rsidR="00BD7B86" w:rsidRPr="00176293">
        <w:t>.</w:t>
      </w:r>
    </w:p>
    <w:p w:rsidR="00BD7B86" w:rsidRPr="00176293" w:rsidRDefault="00A81E33" w:rsidP="00A915FB">
      <w:pPr>
        <w:jc w:val="both"/>
      </w:pPr>
      <w:r>
        <w:t xml:space="preserve">2. </w:t>
      </w:r>
      <w:r w:rsidR="00BD7B86" w:rsidRPr="00176293">
        <w:t xml:space="preserve">Решение </w:t>
      </w:r>
      <w:r w:rsidR="00A915FB">
        <w:t>Гордеевского</w:t>
      </w:r>
      <w:r w:rsidR="00BD7B86" w:rsidRPr="00176293">
        <w:t xml:space="preserve"> </w:t>
      </w:r>
      <w:r w:rsidR="00A85CFB" w:rsidRPr="00176293">
        <w:t>сель</w:t>
      </w:r>
      <w:proofErr w:type="gramStart"/>
      <w:r w:rsidR="00A85CFB" w:rsidRPr="00A81E33">
        <w:rPr>
          <w:lang w:val="en-US"/>
        </w:rPr>
        <w:t>c</w:t>
      </w:r>
      <w:proofErr w:type="gramEnd"/>
      <w:r w:rsidR="00A85CFB" w:rsidRPr="00176293">
        <w:t>кого Совета народных депутатов Троицкого района Алтайского края</w:t>
      </w:r>
      <w:r w:rsidR="00BD7B86" w:rsidRPr="00176293">
        <w:t xml:space="preserve"> от </w:t>
      </w:r>
      <w:r w:rsidR="00344367">
        <w:t>03</w:t>
      </w:r>
      <w:r w:rsidR="00BD7B86" w:rsidRPr="00176293">
        <w:t>.</w:t>
      </w:r>
      <w:r w:rsidR="00344367">
        <w:t>06</w:t>
      </w:r>
      <w:r w:rsidR="00BD7B86" w:rsidRPr="00176293">
        <w:t>.201</w:t>
      </w:r>
      <w:r w:rsidR="004B07EA" w:rsidRPr="00176293">
        <w:t>4</w:t>
      </w:r>
      <w:r w:rsidR="00BD7B86" w:rsidRPr="00176293">
        <w:t xml:space="preserve"> №</w:t>
      </w:r>
      <w:r w:rsidR="00A915FB">
        <w:t xml:space="preserve"> </w:t>
      </w:r>
      <w:r w:rsidR="004B07EA" w:rsidRPr="00176293">
        <w:t>3</w:t>
      </w:r>
      <w:r w:rsidR="00344367">
        <w:t>9</w:t>
      </w:r>
      <w:r w:rsidR="00BD7B86" w:rsidRPr="00176293">
        <w:t xml:space="preserve"> «Об утверждении Генерального плана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="00BD7B86" w:rsidRPr="00176293">
        <w:t xml:space="preserve"> Алтайского края»</w:t>
      </w:r>
      <w:r w:rsidR="00D7457E" w:rsidRPr="00176293">
        <w:t>.</w:t>
      </w:r>
    </w:p>
    <w:p w:rsidR="00FF7C4E" w:rsidRPr="00176293" w:rsidRDefault="00A81E33" w:rsidP="00A915FB">
      <w:pPr>
        <w:jc w:val="both"/>
      </w:pPr>
      <w:r>
        <w:t xml:space="preserve">3. </w:t>
      </w:r>
      <w:r w:rsidR="00FF7C4E" w:rsidRPr="00176293">
        <w:t xml:space="preserve">Решение </w:t>
      </w:r>
      <w:r w:rsidR="00A915FB">
        <w:t xml:space="preserve">Гордеевского </w:t>
      </w:r>
      <w:r w:rsidR="00FF7C4E" w:rsidRPr="00176293">
        <w:t>сель</w:t>
      </w:r>
      <w:proofErr w:type="gramStart"/>
      <w:r w:rsidR="00FF7C4E" w:rsidRPr="00A81E33">
        <w:rPr>
          <w:lang w:val="en-US"/>
        </w:rPr>
        <w:t>c</w:t>
      </w:r>
      <w:proofErr w:type="gramEnd"/>
      <w:r w:rsidR="00FF7C4E" w:rsidRPr="00176293">
        <w:t xml:space="preserve">кого Совета народных депутатов Троицкого района Алтайского края </w:t>
      </w:r>
      <w:r w:rsidR="004B07EA" w:rsidRPr="00176293">
        <w:t>от 23.</w:t>
      </w:r>
      <w:r w:rsidR="00344367">
        <w:t>08</w:t>
      </w:r>
      <w:r w:rsidR="004B07EA" w:rsidRPr="00176293">
        <w:t>.201</w:t>
      </w:r>
      <w:r w:rsidR="00344367">
        <w:t>7</w:t>
      </w:r>
      <w:r w:rsidR="004B07EA" w:rsidRPr="00176293">
        <w:t xml:space="preserve"> года № </w:t>
      </w:r>
      <w:r w:rsidR="00344367">
        <w:t>31</w:t>
      </w:r>
      <w:r w:rsidR="00A915FB">
        <w:t xml:space="preserve"> </w:t>
      </w:r>
      <w:r w:rsidR="00FF7C4E" w:rsidRPr="00176293">
        <w:t xml:space="preserve">«Об утверждении Правил землепользования и застройки муниципального образования </w:t>
      </w:r>
      <w:r w:rsidR="00C96E0D">
        <w:t xml:space="preserve">Гордеевский </w:t>
      </w:r>
      <w:r w:rsidR="00FF7C4E" w:rsidRPr="00176293">
        <w:t xml:space="preserve"> сельсовет Троицкого района Алтайского края» (ред. </w:t>
      </w:r>
      <w:r w:rsidR="00344367">
        <w:t>23</w:t>
      </w:r>
      <w:r w:rsidR="00FF7C4E" w:rsidRPr="00176293">
        <w:t>.</w:t>
      </w:r>
      <w:r w:rsidR="00344367">
        <w:t>08</w:t>
      </w:r>
      <w:r w:rsidR="00FF7C4E" w:rsidRPr="00176293">
        <w:t>.20</w:t>
      </w:r>
      <w:r w:rsidR="00344367">
        <w:t>17</w:t>
      </w:r>
      <w:r w:rsidR="00FF7C4E" w:rsidRPr="00176293">
        <w:t>).</w:t>
      </w:r>
    </w:p>
    <w:p w:rsidR="00BD7B86" w:rsidRPr="0009776D" w:rsidRDefault="00A81E33" w:rsidP="00A915FB">
      <w:pPr>
        <w:jc w:val="both"/>
      </w:pPr>
      <w:r>
        <w:t xml:space="preserve">4. </w:t>
      </w:r>
      <w:r w:rsidR="00A85CFB" w:rsidRPr="0009776D">
        <w:t xml:space="preserve">Решение </w:t>
      </w:r>
      <w:r w:rsidR="00A915FB">
        <w:t>Гордеевского</w:t>
      </w:r>
      <w:r w:rsidR="00A85CFB" w:rsidRPr="0009776D">
        <w:t xml:space="preserve"> </w:t>
      </w:r>
      <w:r w:rsidR="00FF7C4E" w:rsidRPr="0009776D">
        <w:t>сель</w:t>
      </w:r>
      <w:proofErr w:type="gramStart"/>
      <w:r w:rsidR="00FF7C4E" w:rsidRPr="00A81E33">
        <w:rPr>
          <w:lang w:val="en-US"/>
        </w:rPr>
        <w:t>c</w:t>
      </w:r>
      <w:proofErr w:type="gramEnd"/>
      <w:r w:rsidR="00FF7C4E" w:rsidRPr="0009776D">
        <w:t>кого</w:t>
      </w:r>
      <w:r w:rsidR="00A85CFB" w:rsidRPr="0009776D">
        <w:t xml:space="preserve"> Совета народных депутатов Троицкого района Алтайского края от </w:t>
      </w:r>
      <w:r w:rsidR="0009776D" w:rsidRPr="0009776D">
        <w:t>28</w:t>
      </w:r>
      <w:r w:rsidR="00A85CFB" w:rsidRPr="0009776D">
        <w:t>.06.201</w:t>
      </w:r>
      <w:r w:rsidR="00176293" w:rsidRPr="0009776D">
        <w:t>9</w:t>
      </w:r>
      <w:r w:rsidR="00A85CFB" w:rsidRPr="0009776D">
        <w:t xml:space="preserve"> № </w:t>
      </w:r>
      <w:r w:rsidR="0009776D" w:rsidRPr="0009776D">
        <w:t>28</w:t>
      </w:r>
      <w:r w:rsidR="007D3A36">
        <w:t xml:space="preserve"> </w:t>
      </w:r>
      <w:r w:rsidR="00BD7B86" w:rsidRPr="0009776D">
        <w:t xml:space="preserve">«Об утверждении Правил благоустройства территории муниципального образования </w:t>
      </w:r>
      <w:r w:rsidR="00C96E0D">
        <w:t xml:space="preserve">Гордеевский </w:t>
      </w:r>
      <w:r w:rsidR="00D7457E" w:rsidRPr="0009776D">
        <w:t xml:space="preserve"> сельсовет Троицкого района </w:t>
      </w:r>
      <w:r w:rsidR="00BD7B86" w:rsidRPr="0009776D">
        <w:t>Алтайского края».</w:t>
      </w:r>
    </w:p>
    <w:p w:rsidR="00BD7B86" w:rsidRPr="00176293" w:rsidRDefault="00A81E33" w:rsidP="00A915FB">
      <w:pPr>
        <w:jc w:val="both"/>
      </w:pPr>
      <w:r>
        <w:t xml:space="preserve">5. </w:t>
      </w:r>
      <w:r w:rsidR="00BD7B86"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>
        <w:t xml:space="preserve"> </w:t>
      </w:r>
      <w:r w:rsidR="00735B63" w:rsidRPr="00176293">
        <w:t>сельсовет</w:t>
      </w:r>
      <w:r w:rsidR="00BD7B86" w:rsidRPr="00176293">
        <w:t xml:space="preserve">а </w:t>
      </w:r>
      <w:r w:rsidR="00735B63" w:rsidRPr="00176293">
        <w:t>Троицк</w:t>
      </w:r>
      <w:r w:rsidR="00BD7B86" w:rsidRPr="00176293">
        <w:t xml:space="preserve">ого района Алтайского края от </w:t>
      </w:r>
      <w:r w:rsidR="0009776D">
        <w:t>27</w:t>
      </w:r>
      <w:r w:rsidR="00BD7B86" w:rsidRPr="00176293">
        <w:t>.</w:t>
      </w:r>
      <w:r w:rsidR="00450836" w:rsidRPr="00176293">
        <w:t>0</w:t>
      </w:r>
      <w:r w:rsidR="0009776D">
        <w:t>3</w:t>
      </w:r>
      <w:r w:rsidR="00BD7B86" w:rsidRPr="00176293">
        <w:t xml:space="preserve">.2017 № </w:t>
      </w:r>
      <w:r w:rsidR="0009776D">
        <w:t>12</w:t>
      </w:r>
      <w:r w:rsidR="00BD7B86" w:rsidRPr="00176293">
        <w:t xml:space="preserve"> «</w:t>
      </w:r>
      <w:r w:rsidR="00BD618F" w:rsidRPr="00A81E33">
        <w:rPr>
          <w:rStyle w:val="fontstyle01"/>
          <w:color w:val="auto"/>
        </w:rPr>
        <w:t>Об утверждении муниципальной программы</w:t>
      </w:r>
      <w:r w:rsidR="00BD618F" w:rsidRPr="00A81E33">
        <w:rPr>
          <w:rFonts w:ascii="Times-Roman" w:hAnsi="Times-Roman"/>
        </w:rPr>
        <w:br/>
      </w:r>
      <w:r w:rsidR="00BD618F" w:rsidRPr="00A81E33">
        <w:rPr>
          <w:rStyle w:val="fontstyle01"/>
          <w:color w:val="auto"/>
        </w:rPr>
        <w:t xml:space="preserve">муниципального образования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</w:t>
      </w:r>
      <w:r>
        <w:rPr>
          <w:rStyle w:val="fontstyle01"/>
          <w:color w:val="auto"/>
        </w:rPr>
        <w:t xml:space="preserve"> </w:t>
      </w:r>
      <w:r w:rsidR="00BD618F" w:rsidRPr="00A81E3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>
        <w:rPr>
          <w:rStyle w:val="fontstyle01"/>
          <w:color w:val="auto"/>
        </w:rPr>
        <w:t xml:space="preserve">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 на 2017-2033 </w:t>
      </w:r>
      <w:proofErr w:type="spellStart"/>
      <w:r w:rsidR="00BD618F" w:rsidRPr="00A81E33">
        <w:rPr>
          <w:rStyle w:val="fontstyle01"/>
          <w:color w:val="auto"/>
        </w:rPr>
        <w:t>г.</w:t>
      </w:r>
      <w:proofErr w:type="gramStart"/>
      <w:r w:rsidR="00BD618F" w:rsidRPr="00A81E33">
        <w:rPr>
          <w:rStyle w:val="fontstyle01"/>
          <w:color w:val="auto"/>
        </w:rPr>
        <w:t>г</w:t>
      </w:r>
      <w:proofErr w:type="spellEnd"/>
      <w:proofErr w:type="gramEnd"/>
      <w:r w:rsidR="00BD618F" w:rsidRPr="00A81E3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:rsidR="00987A8D" w:rsidRPr="00176293" w:rsidRDefault="00A81E33" w:rsidP="00A915FB">
      <w:pPr>
        <w:jc w:val="both"/>
      </w:pPr>
      <w:r>
        <w:t xml:space="preserve">6. </w:t>
      </w:r>
      <w:r w:rsidR="00987A8D"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 w:rsidR="00987A8D" w:rsidRPr="00176293">
        <w:t xml:space="preserve"> сельсовета Троицкого района Алтайского края от </w:t>
      </w:r>
      <w:r w:rsidR="0009776D">
        <w:t>27</w:t>
      </w:r>
      <w:r w:rsidR="00987A8D" w:rsidRPr="00176293">
        <w:t>.</w:t>
      </w:r>
      <w:r w:rsidR="00BD618F" w:rsidRPr="00176293">
        <w:t>0</w:t>
      </w:r>
      <w:r w:rsidR="0009776D">
        <w:t>3</w:t>
      </w:r>
      <w:r w:rsidR="00987A8D" w:rsidRPr="00176293">
        <w:t xml:space="preserve">.2017 № </w:t>
      </w:r>
      <w:r w:rsidR="0009776D">
        <w:t>14</w:t>
      </w:r>
      <w:r w:rsidR="00987A8D" w:rsidRPr="00176293">
        <w:t xml:space="preserve"> «</w:t>
      </w:r>
      <w:r w:rsidR="00BD618F" w:rsidRPr="00A81E33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A81E33">
        <w:rPr>
          <w:rFonts w:ascii="Times-Roman" w:hAnsi="Times-Roman"/>
        </w:rPr>
        <w:br/>
      </w:r>
      <w:r w:rsidR="00BD618F" w:rsidRPr="00A81E33">
        <w:rPr>
          <w:rStyle w:val="fontstyle01"/>
          <w:color w:val="auto"/>
        </w:rPr>
        <w:t xml:space="preserve">«Комплексное развитие систем коммунальной инфраструктуры МО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A81E33">
        <w:rPr>
          <w:rStyle w:val="fontstyle01"/>
          <w:color w:val="auto"/>
        </w:rPr>
        <w:t>г.г</w:t>
      </w:r>
      <w:proofErr w:type="spellEnd"/>
      <w:r w:rsidR="00BD618F" w:rsidRPr="00A81E33">
        <w:rPr>
          <w:rStyle w:val="fontstyle01"/>
          <w:color w:val="auto"/>
        </w:rPr>
        <w:t>.»</w:t>
      </w:r>
      <w:r w:rsidR="00987A8D" w:rsidRPr="00176293">
        <w:t>.</w:t>
      </w:r>
    </w:p>
    <w:p w:rsidR="003D079A" w:rsidRDefault="00A81E33" w:rsidP="00A915FB">
      <w:pPr>
        <w:jc w:val="both"/>
        <w:rPr>
          <w:rFonts w:ascii="Times-Roman" w:hAnsi="Times-Roman"/>
          <w:color w:val="000000"/>
        </w:rPr>
      </w:pPr>
      <w:r>
        <w:lastRenderedPageBreak/>
        <w:t xml:space="preserve">7. </w:t>
      </w:r>
      <w:r w:rsidR="00693974" w:rsidRPr="00176293">
        <w:t xml:space="preserve">Постановление администрации Троицкого сельсовета Троицкого района Алтайского края от </w:t>
      </w:r>
      <w:r w:rsidR="00BD618F" w:rsidRPr="00176293">
        <w:t>03</w:t>
      </w:r>
      <w:r w:rsidR="00693974" w:rsidRPr="00176293">
        <w:t>.</w:t>
      </w:r>
      <w:r w:rsidR="00BD618F" w:rsidRPr="00176293">
        <w:t>0</w:t>
      </w:r>
      <w:r w:rsidR="00693974" w:rsidRPr="00176293">
        <w:t xml:space="preserve">2.2017 № </w:t>
      </w:r>
      <w:r w:rsidR="00BD618F" w:rsidRPr="00176293">
        <w:t>7</w:t>
      </w:r>
      <w:r w:rsidR="00693974" w:rsidRPr="00176293">
        <w:t xml:space="preserve"> «</w:t>
      </w:r>
      <w:r w:rsidR="00BD618F" w:rsidRPr="00A81E33">
        <w:rPr>
          <w:rStyle w:val="fontstyle01"/>
          <w:color w:val="auto"/>
        </w:rPr>
        <w:t xml:space="preserve">Об утверждении программы </w:t>
      </w:r>
      <w:r w:rsidR="0009776D" w:rsidRPr="00A81E33">
        <w:rPr>
          <w:rFonts w:ascii="Times-Roman" w:hAnsi="Times-Roman"/>
          <w:color w:val="000000"/>
        </w:rPr>
        <w:t xml:space="preserve">комплексного развития транспортной инфраструктуры муниципального образования </w:t>
      </w:r>
      <w:r w:rsidR="00C96E0D" w:rsidRPr="00A81E33">
        <w:rPr>
          <w:rFonts w:ascii="Times-Roman" w:hAnsi="Times-Roman"/>
          <w:color w:val="000000"/>
        </w:rPr>
        <w:t xml:space="preserve">Гордеевский </w:t>
      </w:r>
      <w:r w:rsidR="0009776D" w:rsidRPr="00A81E33">
        <w:rPr>
          <w:rFonts w:ascii="Times-Roman" w:hAnsi="Times-Roman"/>
          <w:color w:val="000000"/>
        </w:rPr>
        <w:t xml:space="preserve"> сельсовет Троицкого района Алтайского края на 2017 - 2021 годы и с</w:t>
      </w:r>
      <w:r w:rsidR="0009776D" w:rsidRPr="00A81E33">
        <w:rPr>
          <w:rFonts w:ascii="Times-Roman" w:hAnsi="Times-Roman"/>
          <w:color w:val="000000"/>
        </w:rPr>
        <w:br/>
        <w:t>перспективой до 2033 года»</w:t>
      </w:r>
      <w:r>
        <w:rPr>
          <w:rFonts w:ascii="Times-Roman" w:hAnsi="Times-Roman"/>
          <w:color w:val="000000"/>
        </w:rPr>
        <w:t>.</w:t>
      </w:r>
    </w:p>
    <w:p w:rsidR="001745D3" w:rsidRDefault="001745D3" w:rsidP="00A915FB">
      <w:pPr>
        <w:jc w:val="both"/>
      </w:pPr>
      <w:r w:rsidRPr="001745D3">
        <w:t xml:space="preserve">8. Постановление Администрации Гордеевского сельсовета Троицкого района Алтайского края от </w:t>
      </w:r>
      <w:r w:rsidR="00472B23">
        <w:t>21</w:t>
      </w:r>
      <w:r w:rsidRPr="001745D3">
        <w:t>.</w:t>
      </w:r>
      <w:r w:rsidR="00472B23">
        <w:t>12</w:t>
      </w:r>
      <w:r w:rsidRPr="001745D3">
        <w:t xml:space="preserve">.2019 № </w:t>
      </w:r>
      <w:r w:rsidR="00472B23">
        <w:t>37</w:t>
      </w:r>
      <w:r w:rsidRPr="001745D3">
        <w:t xml:space="preserve"> «Об утверждении схем мест (площадок) накопления твердых коммунальных отходов в населенных пунктах </w:t>
      </w:r>
      <w:r w:rsidR="00637369">
        <w:t>Гордеевского</w:t>
      </w:r>
      <w:r w:rsidRPr="001745D3">
        <w:t xml:space="preserve"> сельсовета Троицкого района Алтайского края».</w:t>
      </w:r>
    </w:p>
    <w:p w:rsidR="00A81E33" w:rsidRDefault="00A81E33" w:rsidP="00A915FB">
      <w:pPr>
        <w:jc w:val="both"/>
        <w:rPr>
          <w:rFonts w:ascii="Times-Roman" w:hAnsi="Times-Roman"/>
          <w:color w:val="000000"/>
        </w:rPr>
      </w:pPr>
    </w:p>
    <w:p w:rsidR="007B718B" w:rsidRPr="00176293" w:rsidRDefault="00C4088C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A81E33" w:rsidRPr="00103A49" w:rsidRDefault="00A81E33" w:rsidP="00A915FB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A81E33" w:rsidRPr="00103A49" w:rsidRDefault="00A81E33" w:rsidP="00A915FB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A915FB">
      <w:pPr>
        <w:ind w:hanging="357"/>
        <w:jc w:val="both"/>
      </w:pPr>
    </w:p>
    <w:p w:rsidR="0015062D" w:rsidRPr="00176293" w:rsidRDefault="0015062D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proofErr w:type="gramStart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  <w:proofErr w:type="gramEnd"/>
    </w:p>
    <w:p w:rsidR="00A81E33" w:rsidRPr="00103A49" w:rsidRDefault="00A81E33" w:rsidP="00A915FB">
      <w:pPr>
        <w:jc w:val="both"/>
      </w:pPr>
      <w:r>
        <w:t xml:space="preserve">1. </w:t>
      </w:r>
      <w:r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03A49">
        <w:t>–</w:t>
      </w:r>
      <w:bookmarkEnd w:id="56"/>
      <w:bookmarkEnd w:id="57"/>
      <w:r w:rsidR="000834EA">
        <w:fldChar w:fldCharType="begin"/>
      </w:r>
      <w:r>
        <w:instrText>HYPERLINK "http://fgis.economy.gov.ru"</w:instrText>
      </w:r>
      <w:r w:rsidR="000834EA">
        <w:fldChar w:fldCharType="separate"/>
      </w:r>
      <w:r w:rsidRPr="00A81E33">
        <w:rPr>
          <w:rStyle w:val="ab"/>
          <w:color w:val="auto"/>
          <w:u w:val="none"/>
        </w:rPr>
        <w:t>http://fgis.economy.gov.ru</w:t>
      </w:r>
      <w:r w:rsidR="000834EA">
        <w:fldChar w:fldCharType="end"/>
      </w:r>
      <w:r w:rsidRPr="00103A49">
        <w:t>.</w:t>
      </w:r>
    </w:p>
    <w:p w:rsidR="00A81E33" w:rsidRPr="00103A49" w:rsidRDefault="00A81E33" w:rsidP="00A915FB">
      <w:pPr>
        <w:jc w:val="both"/>
      </w:pPr>
      <w:r>
        <w:t xml:space="preserve">2. </w:t>
      </w:r>
      <w:r w:rsidRPr="00103A49">
        <w:t xml:space="preserve">Федеральная служба государственной статистики – </w:t>
      </w:r>
      <w:hyperlink r:id="rId39" w:history="1">
        <w:r w:rsidRPr="00A81E33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:rsidR="00A81E33" w:rsidRPr="00103A49" w:rsidRDefault="00A81E33" w:rsidP="00A915FB">
      <w:pPr>
        <w:jc w:val="both"/>
      </w:pPr>
      <w:r>
        <w:t xml:space="preserve">3. </w:t>
      </w:r>
      <w:r w:rsidRPr="00103A49">
        <w:t>Территориальный орган Федеральная служба государственной статистики по Алтайскому краю и Республике Алтай – http://akstat.gks.ru.</w:t>
      </w:r>
    </w:p>
    <w:p w:rsidR="00A81E33" w:rsidRPr="00103A49" w:rsidRDefault="00A81E33" w:rsidP="00A915FB">
      <w:pPr>
        <w:jc w:val="both"/>
      </w:pPr>
      <w:r>
        <w:t xml:space="preserve">4. </w:t>
      </w:r>
      <w:r w:rsidRPr="00103A49">
        <w:t xml:space="preserve">Министерство экономического развития Российской Федерации – </w:t>
      </w:r>
      <w:hyperlink r:id="rId40" w:history="1">
        <w:r w:rsidRPr="00A81E33">
          <w:rPr>
            <w:rStyle w:val="ab"/>
            <w:color w:val="auto"/>
            <w:u w:val="none"/>
          </w:rPr>
          <w:t>http://economy.gov.ru/minec</w:t>
        </w:r>
      </w:hyperlink>
      <w:r w:rsidRPr="00103A49">
        <w:t xml:space="preserve">. </w:t>
      </w:r>
    </w:p>
    <w:p w:rsidR="00A81E33" w:rsidRPr="00103A49" w:rsidRDefault="00A81E33" w:rsidP="00A915FB">
      <w:pPr>
        <w:jc w:val="both"/>
      </w:pPr>
      <w:r>
        <w:t xml:space="preserve">5. </w:t>
      </w:r>
      <w:r w:rsidRPr="00103A49">
        <w:t xml:space="preserve">Официальный сайт Алтайского края – </w:t>
      </w:r>
      <w:hyperlink r:id="rId41" w:history="1">
        <w:r w:rsidRPr="00103A49">
          <w:t>http://altairegion22.ru</w:t>
        </w:r>
      </w:hyperlink>
      <w:r w:rsidRPr="00103A49">
        <w:t>.</w:t>
      </w:r>
    </w:p>
    <w:p w:rsidR="00A81E33" w:rsidRPr="00103A49" w:rsidRDefault="00A81E33" w:rsidP="00A915FB">
      <w:pPr>
        <w:jc w:val="both"/>
      </w:pPr>
      <w:r>
        <w:t xml:space="preserve">6. </w:t>
      </w:r>
      <w:hyperlink r:id="rId42" w:history="1">
        <w:r w:rsidRPr="00103A49">
          <w:t>Администрация Троицкого района Алтайского края</w:t>
        </w:r>
      </w:hyperlink>
      <w:r w:rsidRPr="00103A49">
        <w:t xml:space="preserve"> – </w:t>
      </w:r>
      <w:hyperlink r:id="rId43" w:history="1">
        <w:r w:rsidRPr="00A81E33">
          <w:rPr>
            <w:rStyle w:val="ab"/>
            <w:color w:val="auto"/>
            <w:u w:val="none"/>
          </w:rPr>
          <w:t>Новости (troalt.ru)</w:t>
        </w:r>
      </w:hyperlink>
      <w:r w:rsidRPr="00103A49">
        <w:t>.</w:t>
      </w:r>
    </w:p>
    <w:p w:rsidR="00711A5D" w:rsidRPr="00103A49" w:rsidRDefault="00A81E33" w:rsidP="00A915FB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C96E0D">
        <w:t xml:space="preserve">Гордеевский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="0009776D" w:rsidRPr="0009776D">
        <w:t>https://gordeevskiy.ru/</w:t>
      </w:r>
      <w:r w:rsidR="0087308E">
        <w:t>.»</w:t>
      </w:r>
    </w:p>
    <w:sectPr w:rsidR="00711A5D" w:rsidRPr="00103A49" w:rsidSect="001E3234">
      <w:footerReference w:type="default" r:id="rId44"/>
      <w:pgSz w:w="11905" w:h="16838"/>
      <w:pgMar w:top="568" w:right="850" w:bottom="28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C" w:rsidRDefault="008A231C" w:rsidP="004454F1">
      <w:r>
        <w:separator/>
      </w:r>
    </w:p>
  </w:endnote>
  <w:endnote w:type="continuationSeparator" w:id="0">
    <w:p w:rsidR="008A231C" w:rsidRDefault="008A231C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EF0C95" w:rsidRDefault="00B259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4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F0C95" w:rsidRDefault="00EF0C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C" w:rsidRDefault="008A231C" w:rsidP="004454F1">
      <w:r>
        <w:separator/>
      </w:r>
    </w:p>
  </w:footnote>
  <w:footnote w:type="continuationSeparator" w:id="0">
    <w:p w:rsidR="008A231C" w:rsidRDefault="008A231C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06AA"/>
    <w:rsid w:val="00081A47"/>
    <w:rsid w:val="00082B7C"/>
    <w:rsid w:val="000834EA"/>
    <w:rsid w:val="00090928"/>
    <w:rsid w:val="0009117E"/>
    <w:rsid w:val="00092691"/>
    <w:rsid w:val="00092EF6"/>
    <w:rsid w:val="00092FA4"/>
    <w:rsid w:val="00093D12"/>
    <w:rsid w:val="00093DE3"/>
    <w:rsid w:val="00094FD2"/>
    <w:rsid w:val="0009638B"/>
    <w:rsid w:val="0009776D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8AA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4749"/>
    <w:rsid w:val="000E5104"/>
    <w:rsid w:val="000E5389"/>
    <w:rsid w:val="000E7424"/>
    <w:rsid w:val="000F53CE"/>
    <w:rsid w:val="000F5A53"/>
    <w:rsid w:val="000F7E2F"/>
    <w:rsid w:val="00100C7B"/>
    <w:rsid w:val="00102477"/>
    <w:rsid w:val="00103050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095"/>
    <w:rsid w:val="00160551"/>
    <w:rsid w:val="0016139C"/>
    <w:rsid w:val="0016140F"/>
    <w:rsid w:val="001617CD"/>
    <w:rsid w:val="00163620"/>
    <w:rsid w:val="00165273"/>
    <w:rsid w:val="00167712"/>
    <w:rsid w:val="00172930"/>
    <w:rsid w:val="00173FFD"/>
    <w:rsid w:val="001741FA"/>
    <w:rsid w:val="001745D3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1DC"/>
    <w:rsid w:val="001A1D5F"/>
    <w:rsid w:val="001A3FB2"/>
    <w:rsid w:val="001A4BC1"/>
    <w:rsid w:val="001A4FA6"/>
    <w:rsid w:val="001A4FC2"/>
    <w:rsid w:val="001A68CC"/>
    <w:rsid w:val="001A71C5"/>
    <w:rsid w:val="001A7C51"/>
    <w:rsid w:val="001B0D6C"/>
    <w:rsid w:val="001B4B57"/>
    <w:rsid w:val="001B5004"/>
    <w:rsid w:val="001B63C0"/>
    <w:rsid w:val="001B6C29"/>
    <w:rsid w:val="001C2AC5"/>
    <w:rsid w:val="001C41FC"/>
    <w:rsid w:val="001C442A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3234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06F02"/>
    <w:rsid w:val="0021224F"/>
    <w:rsid w:val="00212795"/>
    <w:rsid w:val="00212CE0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3B5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148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485F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26A3"/>
    <w:rsid w:val="00344367"/>
    <w:rsid w:val="00344D9E"/>
    <w:rsid w:val="0035062A"/>
    <w:rsid w:val="0035225E"/>
    <w:rsid w:val="003533AA"/>
    <w:rsid w:val="00354A10"/>
    <w:rsid w:val="0035628D"/>
    <w:rsid w:val="003568EC"/>
    <w:rsid w:val="00357FC2"/>
    <w:rsid w:val="00361CFD"/>
    <w:rsid w:val="00362BC2"/>
    <w:rsid w:val="003633FD"/>
    <w:rsid w:val="00364001"/>
    <w:rsid w:val="0036411F"/>
    <w:rsid w:val="003730EC"/>
    <w:rsid w:val="0037505A"/>
    <w:rsid w:val="00375576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4E6D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2B23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309"/>
    <w:rsid w:val="00495658"/>
    <w:rsid w:val="004971C1"/>
    <w:rsid w:val="004A2603"/>
    <w:rsid w:val="004A3389"/>
    <w:rsid w:val="004A51DE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DF5"/>
    <w:rsid w:val="00510FF5"/>
    <w:rsid w:val="00511F36"/>
    <w:rsid w:val="0051206F"/>
    <w:rsid w:val="00514883"/>
    <w:rsid w:val="0051563D"/>
    <w:rsid w:val="00517509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1E61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521F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3E43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369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558BD"/>
    <w:rsid w:val="00660A7A"/>
    <w:rsid w:val="006612E6"/>
    <w:rsid w:val="00662ADE"/>
    <w:rsid w:val="00662EA2"/>
    <w:rsid w:val="00663F18"/>
    <w:rsid w:val="00664FF1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0B5"/>
    <w:rsid w:val="00730BF8"/>
    <w:rsid w:val="00731645"/>
    <w:rsid w:val="00733409"/>
    <w:rsid w:val="007355CB"/>
    <w:rsid w:val="00735B40"/>
    <w:rsid w:val="00735B63"/>
    <w:rsid w:val="00741DB4"/>
    <w:rsid w:val="00744393"/>
    <w:rsid w:val="00744864"/>
    <w:rsid w:val="00744F5F"/>
    <w:rsid w:val="00750D06"/>
    <w:rsid w:val="00752879"/>
    <w:rsid w:val="007536C8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0855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0E7E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3A36"/>
    <w:rsid w:val="007D454E"/>
    <w:rsid w:val="007D6814"/>
    <w:rsid w:val="007D6FD3"/>
    <w:rsid w:val="007E2408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16BE1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328B"/>
    <w:rsid w:val="00865D6A"/>
    <w:rsid w:val="00867D22"/>
    <w:rsid w:val="00872CBA"/>
    <w:rsid w:val="0087308E"/>
    <w:rsid w:val="00874541"/>
    <w:rsid w:val="00876536"/>
    <w:rsid w:val="008768C5"/>
    <w:rsid w:val="008779D2"/>
    <w:rsid w:val="00877A2F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231C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4F2"/>
    <w:rsid w:val="00922582"/>
    <w:rsid w:val="00922F1F"/>
    <w:rsid w:val="009247B3"/>
    <w:rsid w:val="00925572"/>
    <w:rsid w:val="009257B1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5FD2"/>
    <w:rsid w:val="009760F5"/>
    <w:rsid w:val="0097743D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99E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066DF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2811"/>
    <w:rsid w:val="00A541F6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1E33"/>
    <w:rsid w:val="00A847C9"/>
    <w:rsid w:val="00A85CFB"/>
    <w:rsid w:val="00A90C45"/>
    <w:rsid w:val="00A91268"/>
    <w:rsid w:val="00A915FB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29CC"/>
    <w:rsid w:val="00AF5E7D"/>
    <w:rsid w:val="00AF725C"/>
    <w:rsid w:val="00B010E3"/>
    <w:rsid w:val="00B02612"/>
    <w:rsid w:val="00B02A22"/>
    <w:rsid w:val="00B03119"/>
    <w:rsid w:val="00B03F1E"/>
    <w:rsid w:val="00B07A74"/>
    <w:rsid w:val="00B10CFA"/>
    <w:rsid w:val="00B1121C"/>
    <w:rsid w:val="00B153F3"/>
    <w:rsid w:val="00B17F75"/>
    <w:rsid w:val="00B24A1C"/>
    <w:rsid w:val="00B24AD5"/>
    <w:rsid w:val="00B259FE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2FBC"/>
    <w:rsid w:val="00B53730"/>
    <w:rsid w:val="00B54276"/>
    <w:rsid w:val="00B54DDF"/>
    <w:rsid w:val="00B62ACE"/>
    <w:rsid w:val="00B659E7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2A03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27B5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BF43A8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855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6E0D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543BA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8701D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1D29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092D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4E2A"/>
    <w:rsid w:val="00E35A71"/>
    <w:rsid w:val="00E35C25"/>
    <w:rsid w:val="00E37C7D"/>
    <w:rsid w:val="00E40054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AA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73C3"/>
    <w:rsid w:val="00EF01BC"/>
    <w:rsid w:val="00EF0697"/>
    <w:rsid w:val="00EF0C95"/>
    <w:rsid w:val="00EF3164"/>
    <w:rsid w:val="00EF340C"/>
    <w:rsid w:val="00F014E2"/>
    <w:rsid w:val="00F04C8B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36B49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B7CB3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658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F36B49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F36B49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E700-5A5B-470B-BA2F-A417E10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38</Pages>
  <Words>16203</Words>
  <Characters>92362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39</cp:revision>
  <cp:lastPrinted>2016-07-29T12:41:00Z</cp:lastPrinted>
  <dcterms:created xsi:type="dcterms:W3CDTF">2022-06-14T02:59:00Z</dcterms:created>
  <dcterms:modified xsi:type="dcterms:W3CDTF">2022-07-28T02:54:00Z</dcterms:modified>
</cp:coreProperties>
</file>